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17A79" w14:textId="77777777" w:rsidR="00D451AF" w:rsidRPr="00D451AF" w:rsidRDefault="00D451AF" w:rsidP="00D451AF">
      <w:pPr>
        <w:widowControl/>
        <w:pBdr>
          <w:bottom w:val="single" w:sz="6" w:space="4" w:color="CCCCCC"/>
        </w:pBdr>
        <w:shd w:val="clear" w:color="auto" w:fill="FFFFFF"/>
        <w:spacing w:line="390" w:lineRule="atLeast"/>
        <w:ind w:left="675" w:right="675"/>
        <w:jc w:val="center"/>
        <w:outlineLvl w:val="0"/>
        <w:rPr>
          <w:rFonts w:ascii="微软雅黑" w:eastAsia="微软雅黑" w:hAnsi="微软雅黑" w:cs="Tahoma"/>
          <w:b/>
          <w:bCs/>
          <w:color w:val="282828"/>
          <w:kern w:val="36"/>
          <w:sz w:val="27"/>
          <w:szCs w:val="27"/>
        </w:rPr>
      </w:pPr>
      <w:r w:rsidRPr="00D451AF">
        <w:rPr>
          <w:rFonts w:ascii="微软雅黑" w:eastAsia="微软雅黑" w:hAnsi="微软雅黑" w:cs="Tahoma" w:hint="eastAsia"/>
          <w:b/>
          <w:bCs/>
          <w:color w:val="282828"/>
          <w:kern w:val="36"/>
          <w:sz w:val="27"/>
          <w:szCs w:val="27"/>
        </w:rPr>
        <w:t>华东理工大学博士研究生学位论文匿名评审及申请学位学术成果要求的暂行规定</w:t>
      </w:r>
    </w:p>
    <w:p w14:paraId="5A21E5B0" w14:textId="77777777" w:rsidR="00D451AF" w:rsidRPr="00D451AF" w:rsidRDefault="00D451AF" w:rsidP="00D451AF">
      <w:pPr>
        <w:widowControl/>
        <w:shd w:val="clear" w:color="auto" w:fill="FFFFFF"/>
        <w:spacing w:line="360" w:lineRule="auto"/>
        <w:jc w:val="center"/>
        <w:rPr>
          <w:rFonts w:ascii="Tahoma" w:eastAsia="宋体" w:hAnsi="Tahoma" w:cs="Tahoma"/>
          <w:color w:val="333333"/>
          <w:kern w:val="0"/>
          <w:szCs w:val="21"/>
        </w:rPr>
      </w:pPr>
      <w:bookmarkStart w:id="0" w:name="_GoBack"/>
      <w:bookmarkEnd w:id="0"/>
      <w:r w:rsidRPr="00D451AF">
        <w:rPr>
          <w:rFonts w:ascii="宋体" w:eastAsia="宋体" w:hAnsi="宋体" w:cs="Tahoma" w:hint="eastAsia"/>
          <w:color w:val="333333"/>
          <w:kern w:val="0"/>
          <w:sz w:val="24"/>
          <w:szCs w:val="24"/>
        </w:rPr>
        <w:t>校</w:t>
      </w:r>
      <w:proofErr w:type="gramStart"/>
      <w:r w:rsidRPr="00D451AF">
        <w:rPr>
          <w:rFonts w:ascii="宋体" w:eastAsia="宋体" w:hAnsi="宋体" w:cs="Tahoma" w:hint="eastAsia"/>
          <w:color w:val="333333"/>
          <w:kern w:val="0"/>
          <w:sz w:val="24"/>
          <w:szCs w:val="24"/>
        </w:rPr>
        <w:t>研</w:t>
      </w:r>
      <w:proofErr w:type="gramEnd"/>
      <w:r w:rsidRPr="00D451AF">
        <w:rPr>
          <w:rFonts w:ascii="宋体" w:eastAsia="宋体" w:hAnsi="宋体" w:cs="Tahoma" w:hint="eastAsia"/>
          <w:color w:val="333333"/>
          <w:kern w:val="0"/>
          <w:sz w:val="24"/>
          <w:szCs w:val="24"/>
        </w:rPr>
        <w:t>〔2017〕38号</w:t>
      </w:r>
    </w:p>
    <w:p w14:paraId="61757377" w14:textId="77777777" w:rsidR="00D451AF" w:rsidRPr="00D451AF" w:rsidRDefault="00D451AF" w:rsidP="00D451AF">
      <w:pPr>
        <w:widowControl/>
        <w:shd w:val="clear" w:color="auto" w:fill="FFFFFF"/>
        <w:spacing w:line="360" w:lineRule="auto"/>
        <w:jc w:val="center"/>
        <w:rPr>
          <w:rFonts w:ascii="Tahoma" w:eastAsia="宋体" w:hAnsi="Tahoma" w:cs="Tahoma"/>
          <w:color w:val="333333"/>
          <w:kern w:val="0"/>
          <w:szCs w:val="21"/>
        </w:rPr>
      </w:pPr>
      <w:r w:rsidRPr="00D451AF">
        <w:rPr>
          <w:rFonts w:ascii="Tahoma" w:eastAsia="宋体" w:hAnsi="Tahoma" w:cs="Tahoma"/>
          <w:color w:val="333333"/>
          <w:kern w:val="0"/>
          <w:szCs w:val="21"/>
        </w:rPr>
        <w:t>  </w:t>
      </w:r>
    </w:p>
    <w:p w14:paraId="71DB96F6"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Arial" w:hint="eastAsia"/>
          <w:bCs/>
          <w:color w:val="000000"/>
          <w:kern w:val="0"/>
          <w:sz w:val="24"/>
          <w:szCs w:val="24"/>
        </w:rPr>
        <w:t>学位论文是研究生申请学位的重要依据，也是衡量学校和学科水平的重要指标。为确保研究生的培养质量，保证论文评阅结果的客观性与公正性，提升学位论文的质量，现将博士研究生学位论文重合率检测、学位论文匿名评审及申请学位学术成果要求规定如下：</w:t>
      </w:r>
    </w:p>
    <w:p w14:paraId="103B4971"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Arial" w:hint="eastAsia"/>
          <w:bCs/>
          <w:color w:val="000000"/>
          <w:kern w:val="0"/>
          <w:sz w:val="24"/>
          <w:szCs w:val="24"/>
        </w:rPr>
        <w:t>一、博士研究生学位论文重合率检测</w:t>
      </w:r>
    </w:p>
    <w:p w14:paraId="4D7D2115"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（一）所有博士学位申请者的学位论文（不含军工保密论文及外国留学生论文）在按正常程序送审、答辩前，必须在本校进行首次重合率检测。</w:t>
      </w:r>
    </w:p>
    <w:p w14:paraId="546B02D6"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所有申请者不能提前通过其他非本校授权账户自行检测。</w:t>
      </w:r>
    </w:p>
    <w:p w14:paraId="2858AE46"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（二）如博士学位论文作者被检测系</w:t>
      </w:r>
      <w:r w:rsidRPr="00D451AF">
        <w:rPr>
          <w:rFonts w:ascii="宋体" w:eastAsia="宋体" w:hAnsi="宋体" w:cs="Tahoma" w:hint="eastAsia"/>
          <w:color w:val="333333"/>
          <w:kern w:val="0"/>
          <w:sz w:val="24"/>
          <w:szCs w:val="24"/>
        </w:rPr>
        <w:t>统识别出已在校外通过其他途径自行检测，则被视为第一次检测不合格。</w:t>
      </w:r>
    </w:p>
    <w:p w14:paraId="6D2287CC"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检测不合格的博士学位申请者，至少半年后方可重新申请检测。</w:t>
      </w:r>
    </w:p>
    <w:p w14:paraId="60C08B2D"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（三）对文字重合率&lt;30%的博士学位论文，指导教师在参考检测报告并确认无学术不端问题后，可按正常程序组织学位论文送审。</w:t>
      </w:r>
    </w:p>
    <w:p w14:paraId="55A8371B"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（四）对文字重合率≥30%但&lt;50%的博士学位论文，指导教师须参考检测报告并全面审查学位论文，并根据以下具体情况</w:t>
      </w:r>
      <w:proofErr w:type="gramStart"/>
      <w:r w:rsidRPr="00D451AF">
        <w:rPr>
          <w:rFonts w:ascii="宋体" w:eastAsia="宋体" w:hAnsi="宋体" w:cs="Tahoma" w:hint="eastAsia"/>
          <w:color w:val="333333"/>
          <w:kern w:val="0"/>
          <w:sz w:val="24"/>
          <w:szCs w:val="24"/>
        </w:rPr>
        <w:t>作出</w:t>
      </w:r>
      <w:proofErr w:type="gramEnd"/>
      <w:r w:rsidRPr="00D451AF">
        <w:rPr>
          <w:rFonts w:ascii="宋体" w:eastAsia="宋体" w:hAnsi="宋体" w:cs="Tahoma" w:hint="eastAsia"/>
          <w:color w:val="333333"/>
          <w:kern w:val="0"/>
          <w:sz w:val="24"/>
          <w:szCs w:val="24"/>
        </w:rPr>
        <w:t>处理：</w:t>
      </w:r>
    </w:p>
    <w:p w14:paraId="3156E705"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1. 指导教师应指导博士研究生认真修改学位论文,对修改后的学位论文，指导教师须对出现文字重合率较高的部分及其修改情况</w:t>
      </w:r>
      <w:proofErr w:type="gramStart"/>
      <w:r w:rsidRPr="00D451AF">
        <w:rPr>
          <w:rFonts w:ascii="宋体" w:eastAsia="宋体" w:hAnsi="宋体" w:cs="Tahoma" w:hint="eastAsia"/>
          <w:color w:val="333333"/>
          <w:kern w:val="0"/>
          <w:sz w:val="24"/>
          <w:szCs w:val="24"/>
        </w:rPr>
        <w:t>作出</w:t>
      </w:r>
      <w:proofErr w:type="gramEnd"/>
      <w:r w:rsidRPr="00D451AF">
        <w:rPr>
          <w:rFonts w:ascii="宋体" w:eastAsia="宋体" w:hAnsi="宋体" w:cs="Tahoma" w:hint="eastAsia"/>
          <w:color w:val="333333"/>
          <w:kern w:val="0"/>
          <w:sz w:val="24"/>
          <w:szCs w:val="24"/>
        </w:rPr>
        <w:t>说明，并向所属学位</w:t>
      </w:r>
      <w:proofErr w:type="gramStart"/>
      <w:r w:rsidRPr="00D451AF">
        <w:rPr>
          <w:rFonts w:ascii="宋体" w:eastAsia="宋体" w:hAnsi="宋体" w:cs="Tahoma" w:hint="eastAsia"/>
          <w:color w:val="333333"/>
          <w:kern w:val="0"/>
          <w:sz w:val="24"/>
          <w:szCs w:val="24"/>
        </w:rPr>
        <w:t>评定分</w:t>
      </w:r>
      <w:proofErr w:type="gramEnd"/>
      <w:r w:rsidRPr="00D451AF">
        <w:rPr>
          <w:rFonts w:ascii="宋体" w:eastAsia="宋体" w:hAnsi="宋体" w:cs="Tahoma" w:hint="eastAsia"/>
          <w:color w:val="333333"/>
          <w:kern w:val="0"/>
          <w:sz w:val="24"/>
          <w:szCs w:val="24"/>
        </w:rPr>
        <w:t>委员会提交书面报告，报告须由指导教师本人签名。经学位</w:t>
      </w:r>
      <w:proofErr w:type="gramStart"/>
      <w:r w:rsidRPr="00D451AF">
        <w:rPr>
          <w:rFonts w:ascii="宋体" w:eastAsia="宋体" w:hAnsi="宋体" w:cs="Tahoma" w:hint="eastAsia"/>
          <w:color w:val="333333"/>
          <w:kern w:val="0"/>
          <w:sz w:val="24"/>
          <w:szCs w:val="24"/>
        </w:rPr>
        <w:t>评定分</w:t>
      </w:r>
      <w:proofErr w:type="gramEnd"/>
      <w:r w:rsidRPr="00D451AF">
        <w:rPr>
          <w:rFonts w:ascii="宋体" w:eastAsia="宋体" w:hAnsi="宋体" w:cs="Tahoma" w:hint="eastAsia"/>
          <w:color w:val="333333"/>
          <w:kern w:val="0"/>
          <w:sz w:val="24"/>
          <w:szCs w:val="24"/>
        </w:rPr>
        <w:t>委员会确认后，应当再次进行检测，复检通过后方可申请学位论文送审。对复检重合率仍≥30%的学位论文，学位</w:t>
      </w:r>
      <w:proofErr w:type="gramStart"/>
      <w:r w:rsidRPr="00D451AF">
        <w:rPr>
          <w:rFonts w:ascii="宋体" w:eastAsia="宋体" w:hAnsi="宋体" w:cs="Tahoma" w:hint="eastAsia"/>
          <w:color w:val="333333"/>
          <w:kern w:val="0"/>
          <w:sz w:val="24"/>
          <w:szCs w:val="24"/>
        </w:rPr>
        <w:t>评定分委员会须组织</w:t>
      </w:r>
      <w:proofErr w:type="gramEnd"/>
      <w:r w:rsidRPr="00D451AF">
        <w:rPr>
          <w:rFonts w:ascii="宋体" w:eastAsia="宋体" w:hAnsi="宋体" w:cs="Tahoma" w:hint="eastAsia"/>
          <w:color w:val="333333"/>
          <w:kern w:val="0"/>
          <w:sz w:val="24"/>
          <w:szCs w:val="24"/>
        </w:rPr>
        <w:t>至少两位专家进行复核认定，并提出明确处理意见，将复核结果及处理意见报研究生院</w:t>
      </w:r>
      <w:r w:rsidRPr="00D451AF">
        <w:rPr>
          <w:rFonts w:ascii="宋体" w:eastAsia="宋体" w:hAnsi="宋体" w:cs="Tahoma" w:hint="eastAsia"/>
          <w:bCs/>
          <w:color w:val="000000"/>
          <w:kern w:val="0"/>
          <w:sz w:val="24"/>
          <w:szCs w:val="24"/>
        </w:rPr>
        <w:t>学位办公室</w:t>
      </w:r>
      <w:r w:rsidRPr="00D451AF">
        <w:rPr>
          <w:rFonts w:ascii="宋体" w:eastAsia="宋体" w:hAnsi="宋体" w:cs="Tahoma" w:hint="eastAsia"/>
          <w:color w:val="333333"/>
          <w:kern w:val="0"/>
          <w:sz w:val="24"/>
          <w:szCs w:val="24"/>
        </w:rPr>
        <w:t>。</w:t>
      </w:r>
    </w:p>
    <w:p w14:paraId="6DE966FB"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lastRenderedPageBreak/>
        <w:t>2. 复核专家确认博士学位论文中存在学术不端行为的，应向学位</w:t>
      </w:r>
      <w:proofErr w:type="gramStart"/>
      <w:r w:rsidRPr="00D451AF">
        <w:rPr>
          <w:rFonts w:ascii="宋体" w:eastAsia="宋体" w:hAnsi="宋体" w:cs="Tahoma" w:hint="eastAsia"/>
          <w:color w:val="333333"/>
          <w:kern w:val="0"/>
          <w:sz w:val="24"/>
          <w:szCs w:val="24"/>
        </w:rPr>
        <w:t>评定分</w:t>
      </w:r>
      <w:proofErr w:type="gramEnd"/>
      <w:r w:rsidRPr="00D451AF">
        <w:rPr>
          <w:rFonts w:ascii="宋体" w:eastAsia="宋体" w:hAnsi="宋体" w:cs="Tahoma" w:hint="eastAsia"/>
          <w:color w:val="333333"/>
          <w:kern w:val="0"/>
          <w:sz w:val="24"/>
          <w:szCs w:val="24"/>
        </w:rPr>
        <w:t>委员会提出建议，并由学院或学校相关部门对相关事实进行认定。</w:t>
      </w:r>
    </w:p>
    <w:p w14:paraId="2E20A5EB"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（五）对经认定确实存在学术不端行为的博士学位论文，学位</w:t>
      </w:r>
      <w:proofErr w:type="gramStart"/>
      <w:r w:rsidRPr="00D451AF">
        <w:rPr>
          <w:rFonts w:ascii="宋体" w:eastAsia="宋体" w:hAnsi="宋体" w:cs="Tahoma" w:hint="eastAsia"/>
          <w:color w:val="333333"/>
          <w:kern w:val="0"/>
          <w:sz w:val="24"/>
          <w:szCs w:val="24"/>
        </w:rPr>
        <w:t>评定分</w:t>
      </w:r>
      <w:proofErr w:type="gramEnd"/>
      <w:r w:rsidRPr="00D451AF">
        <w:rPr>
          <w:rFonts w:ascii="宋体" w:eastAsia="宋体" w:hAnsi="宋体" w:cs="Tahoma" w:hint="eastAsia"/>
          <w:color w:val="333333"/>
          <w:kern w:val="0"/>
          <w:sz w:val="24"/>
          <w:szCs w:val="24"/>
        </w:rPr>
        <w:t>委员会将按照相关规定，视情节轻重，</w:t>
      </w:r>
      <w:proofErr w:type="gramStart"/>
      <w:r w:rsidRPr="00D451AF">
        <w:rPr>
          <w:rFonts w:ascii="宋体" w:eastAsia="宋体" w:hAnsi="宋体" w:cs="Tahoma" w:hint="eastAsia"/>
          <w:color w:val="333333"/>
          <w:kern w:val="0"/>
          <w:sz w:val="24"/>
          <w:szCs w:val="24"/>
        </w:rPr>
        <w:t>作出</w:t>
      </w:r>
      <w:proofErr w:type="gramEnd"/>
      <w:r w:rsidRPr="00D451AF">
        <w:rPr>
          <w:rFonts w:ascii="宋体" w:eastAsia="宋体" w:hAnsi="宋体" w:cs="Tahoma" w:hint="eastAsia"/>
          <w:color w:val="333333"/>
          <w:kern w:val="0"/>
          <w:sz w:val="24"/>
          <w:szCs w:val="24"/>
        </w:rPr>
        <w:t>取消作者的学位申请资格或暂缓申请学位的决定。</w:t>
      </w:r>
    </w:p>
    <w:p w14:paraId="3589F03A"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（六）对重合率≥50%的博士学位论文，作者需修改论文，并填写《论文修改记录表》，经导师、导师组组长、学位</w:t>
      </w:r>
      <w:proofErr w:type="gramStart"/>
      <w:r w:rsidRPr="00D451AF">
        <w:rPr>
          <w:rFonts w:ascii="宋体" w:eastAsia="宋体" w:hAnsi="宋体" w:cs="Tahoma" w:hint="eastAsia"/>
          <w:color w:val="333333"/>
          <w:kern w:val="0"/>
          <w:sz w:val="24"/>
          <w:szCs w:val="24"/>
        </w:rPr>
        <w:t>评定分</w:t>
      </w:r>
      <w:proofErr w:type="gramEnd"/>
      <w:r w:rsidRPr="00D451AF">
        <w:rPr>
          <w:rFonts w:ascii="宋体" w:eastAsia="宋体" w:hAnsi="宋体" w:cs="Tahoma" w:hint="eastAsia"/>
          <w:color w:val="333333"/>
          <w:kern w:val="0"/>
          <w:sz w:val="24"/>
          <w:szCs w:val="24"/>
        </w:rPr>
        <w:t>委员会主任分别审核同意，至少半年后方可重新申请检测。</w:t>
      </w:r>
    </w:p>
    <w:p w14:paraId="07D1C255"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（七）研究生和指导教师作为博士学位论文的直接责任人，对学位论文的学术道德和学术规范承担直接责任，并对一旦因学位论文中存在学术不端行为而导致的一切后果负主要责任。</w:t>
      </w:r>
    </w:p>
    <w:p w14:paraId="1518E184"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（八）各学位</w:t>
      </w:r>
      <w:proofErr w:type="gramStart"/>
      <w:r w:rsidRPr="00D451AF">
        <w:rPr>
          <w:rFonts w:ascii="宋体" w:eastAsia="宋体" w:hAnsi="宋体" w:cs="Tahoma" w:hint="eastAsia"/>
          <w:color w:val="333333"/>
          <w:kern w:val="0"/>
          <w:sz w:val="24"/>
          <w:szCs w:val="24"/>
        </w:rPr>
        <w:t>评定分</w:t>
      </w:r>
      <w:proofErr w:type="gramEnd"/>
      <w:r w:rsidRPr="00D451AF">
        <w:rPr>
          <w:rFonts w:ascii="宋体" w:eastAsia="宋体" w:hAnsi="宋体" w:cs="Tahoma" w:hint="eastAsia"/>
          <w:color w:val="333333"/>
          <w:kern w:val="0"/>
          <w:sz w:val="24"/>
          <w:szCs w:val="24"/>
        </w:rPr>
        <w:t>委员会可根据本学科特点，在此文件基础上制定更高的标准，并报研究生院备案。</w:t>
      </w:r>
    </w:p>
    <w:p w14:paraId="769045FD"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二、博士研究生学位论文匿名评审</w:t>
      </w:r>
    </w:p>
    <w:p w14:paraId="17D9EE3A"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Arial" w:hint="eastAsia"/>
          <w:bCs/>
          <w:color w:val="000000"/>
          <w:kern w:val="0"/>
          <w:sz w:val="24"/>
          <w:szCs w:val="24"/>
        </w:rPr>
        <w:t>博士研究生学位论文在按《华东理工大学学位授予工作细则》规定进行评阅时，实行部分匿名评审，具体规定如下：</w:t>
      </w:r>
    </w:p>
    <w:p w14:paraId="1E94EF87"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Arial" w:hint="eastAsia"/>
          <w:color w:val="000000"/>
          <w:kern w:val="0"/>
          <w:sz w:val="24"/>
          <w:szCs w:val="24"/>
        </w:rPr>
        <w:t>（一）</w:t>
      </w:r>
      <w:r w:rsidRPr="00D451AF">
        <w:rPr>
          <w:rFonts w:ascii="宋体" w:eastAsia="宋体" w:hAnsi="宋体" w:cs="Arial" w:hint="eastAsia"/>
          <w:bCs/>
          <w:color w:val="000000"/>
          <w:kern w:val="0"/>
          <w:sz w:val="24"/>
          <w:szCs w:val="24"/>
        </w:rPr>
        <w:t>匿名评审的具体程序</w:t>
      </w:r>
    </w:p>
    <w:p w14:paraId="52B5DA52"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1. 博士学位论文全部参加学校组织的双盲评审。博士学位论文通过预审且重合率检测结果符合要求后，论文作者应将隐去导师、作者姓名的学位论文电子版交学院。</w:t>
      </w:r>
    </w:p>
    <w:p w14:paraId="2585522F"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已办理学位论文军工保密手续的博士学位论文，论文作者将隐去导师、作者姓名的学位论文（二本），连同《博士学位论文匿名评阅书》、《非匿名评审专家名单》及5位可送审专家的信息送学位办，送审专家信息须经校军工办审核签字。</w:t>
      </w:r>
    </w:p>
    <w:p w14:paraId="06AE991D"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2. 研究生院学位办公室将论文送至教育部学位与研究生教育发展中心的论文网上评议开放平台进行盲审。</w:t>
      </w:r>
    </w:p>
    <w:p w14:paraId="73349E50"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lastRenderedPageBreak/>
        <w:t>3. 匿名评审意见直接返回研究生院学位办公室，学位办公室对论文匿名评审结果进行登记，并隐去评审专家信息后返回至各学院学位管理人员，学院学位管理人员将评审意见交论文作者和导师供修改论文时参考。</w:t>
      </w:r>
    </w:p>
    <w:p w14:paraId="44AA466B"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Arial" w:hint="eastAsia"/>
          <w:bCs/>
          <w:color w:val="000000"/>
          <w:kern w:val="0"/>
          <w:sz w:val="24"/>
          <w:szCs w:val="24"/>
        </w:rPr>
        <w:t>（二）对匿名评审结果的处理办法</w:t>
      </w:r>
    </w:p>
    <w:p w14:paraId="535C4B50"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 xml:space="preserve">1. </w:t>
      </w:r>
      <w:r w:rsidRPr="00D451AF">
        <w:rPr>
          <w:rFonts w:ascii="宋体" w:eastAsia="宋体" w:hAnsi="宋体" w:cs="Arial" w:hint="eastAsia"/>
          <w:bCs/>
          <w:color w:val="000000"/>
          <w:kern w:val="0"/>
          <w:sz w:val="24"/>
          <w:szCs w:val="24"/>
        </w:rPr>
        <w:t>评审结果一致认为论文达到博士学位论文的学术水平，并同意直接进行论文答辩，且要素评价中未出现“</w:t>
      </w:r>
      <w:r w:rsidRPr="00D451AF">
        <w:rPr>
          <w:rFonts w:ascii="宋体" w:eastAsia="宋体" w:hAnsi="宋体" w:cs="Tahoma" w:hint="eastAsia"/>
          <w:bCs/>
          <w:color w:val="000000"/>
          <w:kern w:val="0"/>
          <w:sz w:val="24"/>
          <w:szCs w:val="24"/>
        </w:rPr>
        <w:t>D</w:t>
      </w:r>
      <w:r w:rsidRPr="00D451AF">
        <w:rPr>
          <w:rFonts w:ascii="宋体" w:eastAsia="宋体" w:hAnsi="宋体" w:cs="Arial" w:hint="eastAsia"/>
          <w:bCs/>
          <w:color w:val="000000"/>
          <w:kern w:val="0"/>
          <w:sz w:val="24"/>
          <w:szCs w:val="24"/>
        </w:rPr>
        <w:t>”，“较差”或“不合格”的，可申请论文答辩；</w:t>
      </w:r>
    </w:p>
    <w:p w14:paraId="16C2311A"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 xml:space="preserve">2. </w:t>
      </w:r>
      <w:r w:rsidRPr="00D451AF">
        <w:rPr>
          <w:rFonts w:ascii="宋体" w:eastAsia="宋体" w:hAnsi="宋体" w:cs="Arial" w:hint="eastAsia"/>
          <w:bCs/>
          <w:color w:val="000000"/>
          <w:kern w:val="0"/>
          <w:sz w:val="24"/>
          <w:szCs w:val="24"/>
        </w:rPr>
        <w:t>有评审专家认为“未达到博士学位论文学术水平”的，论文作者应对论文进行修改，并在</w:t>
      </w:r>
      <w:r w:rsidRPr="00D451AF">
        <w:rPr>
          <w:rFonts w:ascii="宋体" w:eastAsia="宋体" w:hAnsi="宋体" w:cs="Arial" w:hint="eastAsia"/>
          <w:bCs/>
          <w:color w:val="333333"/>
          <w:kern w:val="0"/>
          <w:sz w:val="24"/>
          <w:szCs w:val="24"/>
        </w:rPr>
        <w:t>至少半年后由</w:t>
      </w:r>
      <w:r w:rsidRPr="00D451AF">
        <w:rPr>
          <w:rFonts w:ascii="宋体" w:eastAsia="宋体" w:hAnsi="宋体" w:cs="Arial" w:hint="eastAsia"/>
          <w:bCs/>
          <w:color w:val="000000"/>
          <w:kern w:val="0"/>
          <w:sz w:val="24"/>
          <w:szCs w:val="24"/>
        </w:rPr>
        <w:t>研究生院学位办公室</w:t>
      </w:r>
      <w:r w:rsidRPr="00D451AF">
        <w:rPr>
          <w:rFonts w:ascii="宋体" w:eastAsia="宋体" w:hAnsi="宋体" w:cs="Arial" w:hint="eastAsia"/>
          <w:bCs/>
          <w:color w:val="333333"/>
          <w:kern w:val="0"/>
          <w:sz w:val="24"/>
          <w:szCs w:val="24"/>
        </w:rPr>
        <w:t>送教育部学位</w:t>
      </w:r>
      <w:r w:rsidRPr="00D451AF">
        <w:rPr>
          <w:rFonts w:ascii="宋体" w:eastAsia="宋体" w:hAnsi="宋体" w:cs="Arial" w:hint="eastAsia"/>
          <w:bCs/>
          <w:color w:val="000000"/>
          <w:kern w:val="0"/>
          <w:sz w:val="24"/>
          <w:szCs w:val="24"/>
        </w:rPr>
        <w:t>与研究生教育发展中心。</w:t>
      </w:r>
      <w:r w:rsidRPr="00D451AF">
        <w:rPr>
          <w:rFonts w:ascii="宋体" w:eastAsia="宋体" w:hAnsi="宋体" w:cs="Arial" w:hint="eastAsia"/>
          <w:bCs/>
          <w:color w:val="333333"/>
          <w:kern w:val="0"/>
          <w:sz w:val="24"/>
          <w:szCs w:val="24"/>
        </w:rPr>
        <w:t>复审论文必须再送至该专家处进行复审，并另外再聘请三位专家进行匿名复审。</w:t>
      </w:r>
      <w:r w:rsidRPr="00D451AF">
        <w:rPr>
          <w:rFonts w:ascii="宋体" w:eastAsia="宋体" w:hAnsi="宋体" w:cs="Arial" w:hint="eastAsia"/>
          <w:bCs/>
          <w:color w:val="000000"/>
          <w:kern w:val="0"/>
          <w:sz w:val="24"/>
          <w:szCs w:val="24"/>
        </w:rPr>
        <w:t>论文在匿名复审前，论文作者须填写《学位论文匿名复审申请表》和《论文修改记录表》。</w:t>
      </w:r>
      <w:r w:rsidRPr="00D451AF">
        <w:rPr>
          <w:rFonts w:ascii="宋体" w:eastAsia="宋体" w:hAnsi="宋体" w:cs="Arial" w:hint="eastAsia"/>
          <w:bCs/>
          <w:color w:val="333333"/>
          <w:kern w:val="0"/>
          <w:sz w:val="24"/>
          <w:szCs w:val="24"/>
        </w:rPr>
        <w:t>复审结果全部通过后方可申请论文答辩</w:t>
      </w:r>
      <w:r w:rsidRPr="00D451AF">
        <w:rPr>
          <w:rFonts w:ascii="宋体" w:eastAsia="宋体" w:hAnsi="宋体" w:cs="Arial" w:hint="eastAsia"/>
          <w:bCs/>
          <w:color w:val="000000"/>
          <w:kern w:val="0"/>
          <w:sz w:val="24"/>
          <w:szCs w:val="24"/>
        </w:rPr>
        <w:t>，复审结果报研究生院学位办公室备案。</w:t>
      </w:r>
    </w:p>
    <w:p w14:paraId="32E281A5"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 xml:space="preserve">3. </w:t>
      </w:r>
      <w:r w:rsidRPr="00D451AF">
        <w:rPr>
          <w:rFonts w:ascii="宋体" w:eastAsia="宋体" w:hAnsi="宋体" w:cs="Arial" w:hint="eastAsia"/>
          <w:bCs/>
          <w:color w:val="000000"/>
          <w:kern w:val="0"/>
          <w:sz w:val="24"/>
          <w:szCs w:val="24"/>
        </w:rPr>
        <w:t>评审结果中要素评价出现“</w:t>
      </w:r>
      <w:r w:rsidRPr="00D451AF">
        <w:rPr>
          <w:rFonts w:ascii="宋体" w:eastAsia="宋体" w:hAnsi="宋体" w:cs="Tahoma" w:hint="eastAsia"/>
          <w:bCs/>
          <w:color w:val="000000"/>
          <w:kern w:val="0"/>
          <w:sz w:val="24"/>
          <w:szCs w:val="24"/>
        </w:rPr>
        <w:t>D</w:t>
      </w:r>
      <w:r w:rsidRPr="00D451AF">
        <w:rPr>
          <w:rFonts w:ascii="宋体" w:eastAsia="宋体" w:hAnsi="宋体" w:cs="Arial" w:hint="eastAsia"/>
          <w:bCs/>
          <w:color w:val="000000"/>
          <w:kern w:val="0"/>
          <w:sz w:val="24"/>
          <w:szCs w:val="24"/>
        </w:rPr>
        <w:t>”、“较差”、“不合格”、“暂缓答辩，作实质性修改后再审”或“不建议答辩”的，论文作者应依据专家评审意见对论文进行</w:t>
      </w:r>
      <w:r w:rsidRPr="00D451AF">
        <w:rPr>
          <w:rFonts w:ascii="宋体" w:eastAsia="宋体" w:hAnsi="宋体" w:cs="Arial" w:hint="eastAsia"/>
          <w:bCs/>
          <w:color w:val="333333"/>
          <w:kern w:val="0"/>
          <w:sz w:val="24"/>
          <w:szCs w:val="24"/>
        </w:rPr>
        <w:t>修改，并在至少半年后由研究生院学位办公室送教育部学位与研究生教育发展中心。复审论文必须再送至该专家处进行复审，并另外再聘请两位专家进行匿名复审。在匿名复审前，论文作者须填写《学位论文匿名复审申请表》和《论文修改记录表》。复审结果全部通过后方可申请论文答辩。</w:t>
      </w:r>
    </w:p>
    <w:p w14:paraId="3694708E"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4. 对于上述</w:t>
      </w:r>
      <w:proofErr w:type="gramStart"/>
      <w:r w:rsidRPr="00D451AF">
        <w:rPr>
          <w:rFonts w:ascii="宋体" w:eastAsia="宋体" w:hAnsi="宋体" w:cs="Tahoma" w:hint="eastAsia"/>
          <w:bCs/>
          <w:color w:val="000000"/>
          <w:kern w:val="0"/>
          <w:sz w:val="24"/>
          <w:szCs w:val="24"/>
        </w:rPr>
        <w:t>盲审有</w:t>
      </w:r>
      <w:proofErr w:type="gramEnd"/>
      <w:r w:rsidRPr="00D451AF">
        <w:rPr>
          <w:rFonts w:ascii="宋体" w:eastAsia="宋体" w:hAnsi="宋体" w:cs="Tahoma" w:hint="eastAsia"/>
          <w:bCs/>
          <w:color w:val="000000"/>
          <w:kern w:val="0"/>
          <w:sz w:val="24"/>
          <w:szCs w:val="24"/>
        </w:rPr>
        <w:t>异议的申请学位的博士论文，在复审、答辩及学位</w:t>
      </w:r>
      <w:proofErr w:type="gramStart"/>
      <w:r w:rsidRPr="00D451AF">
        <w:rPr>
          <w:rFonts w:ascii="宋体" w:eastAsia="宋体" w:hAnsi="宋体" w:cs="Tahoma" w:hint="eastAsia"/>
          <w:bCs/>
          <w:color w:val="000000"/>
          <w:kern w:val="0"/>
          <w:sz w:val="24"/>
          <w:szCs w:val="24"/>
        </w:rPr>
        <w:t>评定分</w:t>
      </w:r>
      <w:proofErr w:type="gramEnd"/>
      <w:r w:rsidRPr="00D451AF">
        <w:rPr>
          <w:rFonts w:ascii="宋体" w:eastAsia="宋体" w:hAnsi="宋体" w:cs="Tahoma" w:hint="eastAsia"/>
          <w:bCs/>
          <w:color w:val="000000"/>
          <w:kern w:val="0"/>
          <w:sz w:val="24"/>
          <w:szCs w:val="24"/>
        </w:rPr>
        <w:t>委员会评定通过后，需经1-2名校学位评定委员会中相关领域委员审议论文及修改情况，并在校学位委员会上介绍情况后，再投票表决是否授予其学位。</w:t>
      </w:r>
    </w:p>
    <w:p w14:paraId="77AEDAB7"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5.</w:t>
      </w:r>
      <w:r w:rsidRPr="00D451AF">
        <w:rPr>
          <w:rFonts w:ascii="宋体" w:eastAsia="宋体" w:hAnsi="宋体" w:cs="Arial" w:hint="eastAsia"/>
          <w:bCs/>
          <w:color w:val="000000"/>
          <w:kern w:val="0"/>
          <w:sz w:val="24"/>
          <w:szCs w:val="24"/>
        </w:rPr>
        <w:t>评审结果为“学位论文达到博士学位论文的学术水平”，但建议“作适当修改后答辩”的，论文作者应根据专家意见进行修改，且修改后的论文经导师审查通过，并由论文作者填写《学位论文修改纪录表》后，方可申请论文答辩。论文作者申请学位时，《学位论文修改纪录表》报研究生院学位办公室备案。</w:t>
      </w:r>
    </w:p>
    <w:p w14:paraId="0A09843D"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Arial" w:hint="eastAsia"/>
          <w:bCs/>
          <w:color w:val="000000"/>
          <w:kern w:val="0"/>
          <w:sz w:val="24"/>
          <w:szCs w:val="24"/>
        </w:rPr>
        <w:lastRenderedPageBreak/>
        <w:t>（三）其他事项</w:t>
      </w:r>
    </w:p>
    <w:p w14:paraId="2A22BF0D"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1.</w:t>
      </w:r>
      <w:r w:rsidRPr="00D451AF">
        <w:rPr>
          <w:rFonts w:ascii="宋体" w:eastAsia="宋体" w:hAnsi="宋体" w:cs="Arial" w:hint="eastAsia"/>
          <w:bCs/>
          <w:color w:val="000000"/>
          <w:kern w:val="0"/>
          <w:sz w:val="24"/>
          <w:szCs w:val="24"/>
        </w:rPr>
        <w:t>学位论文作者与导师对匿名评审结果有异议的，可向学位</w:t>
      </w:r>
      <w:proofErr w:type="gramStart"/>
      <w:r w:rsidRPr="00D451AF">
        <w:rPr>
          <w:rFonts w:ascii="宋体" w:eastAsia="宋体" w:hAnsi="宋体" w:cs="Arial" w:hint="eastAsia"/>
          <w:bCs/>
          <w:color w:val="000000"/>
          <w:kern w:val="0"/>
          <w:sz w:val="24"/>
          <w:szCs w:val="24"/>
        </w:rPr>
        <w:t>评定分</w:t>
      </w:r>
      <w:proofErr w:type="gramEnd"/>
      <w:r w:rsidRPr="00D451AF">
        <w:rPr>
          <w:rFonts w:ascii="宋体" w:eastAsia="宋体" w:hAnsi="宋体" w:cs="Arial" w:hint="eastAsia"/>
          <w:bCs/>
          <w:color w:val="000000"/>
          <w:kern w:val="0"/>
          <w:sz w:val="24"/>
          <w:szCs w:val="24"/>
        </w:rPr>
        <w:t>委员会提出申诉，由研究生院学位办公室</w:t>
      </w:r>
      <w:r w:rsidRPr="00D451AF">
        <w:rPr>
          <w:rFonts w:ascii="宋体" w:eastAsia="宋体" w:hAnsi="宋体" w:cs="仿宋_gb2312" w:hint="eastAsia"/>
          <w:color w:val="333333"/>
          <w:kern w:val="0"/>
          <w:sz w:val="24"/>
          <w:szCs w:val="24"/>
        </w:rPr>
        <w:t>将学位论文、异议评审意见、申诉报告一并送两位专家进行评议。如两位专家均认为申诉成立，则论文</w:t>
      </w:r>
      <w:r w:rsidRPr="00D451AF">
        <w:rPr>
          <w:rFonts w:ascii="宋体" w:eastAsia="宋体" w:hAnsi="宋体" w:cs="Arial" w:hint="eastAsia"/>
          <w:bCs/>
          <w:color w:val="000000"/>
          <w:kern w:val="0"/>
          <w:sz w:val="24"/>
          <w:szCs w:val="24"/>
        </w:rPr>
        <w:t>匿名评审结果异议</w:t>
      </w:r>
      <w:r w:rsidRPr="00D451AF">
        <w:rPr>
          <w:rFonts w:ascii="宋体" w:eastAsia="宋体" w:hAnsi="宋体" w:cs="仿宋_gb2312" w:hint="eastAsia"/>
          <w:color w:val="333333"/>
          <w:kern w:val="0"/>
          <w:sz w:val="24"/>
          <w:szCs w:val="24"/>
        </w:rPr>
        <w:t>申诉成立，否则申诉不成立。</w:t>
      </w:r>
      <w:r w:rsidRPr="00D451AF">
        <w:rPr>
          <w:rFonts w:ascii="宋体" w:eastAsia="宋体" w:hAnsi="宋体" w:cs="Arial" w:hint="eastAsia"/>
          <w:bCs/>
          <w:color w:val="000000"/>
          <w:kern w:val="0"/>
          <w:sz w:val="24"/>
          <w:szCs w:val="24"/>
        </w:rPr>
        <w:t>异议申诉成立的学位论文，该匿名评审意见不列入评阅意见，不影响评阅结论；异议申诉不成立的学位论文，仍须按要求进行匿名复审。学位</w:t>
      </w:r>
      <w:proofErr w:type="gramStart"/>
      <w:r w:rsidRPr="00D451AF">
        <w:rPr>
          <w:rFonts w:ascii="宋体" w:eastAsia="宋体" w:hAnsi="宋体" w:cs="Arial" w:hint="eastAsia"/>
          <w:bCs/>
          <w:color w:val="000000"/>
          <w:kern w:val="0"/>
          <w:sz w:val="24"/>
          <w:szCs w:val="24"/>
        </w:rPr>
        <w:t>评定分</w:t>
      </w:r>
      <w:proofErr w:type="gramEnd"/>
      <w:r w:rsidRPr="00D451AF">
        <w:rPr>
          <w:rFonts w:ascii="宋体" w:eastAsia="宋体" w:hAnsi="宋体" w:cs="Arial" w:hint="eastAsia"/>
          <w:bCs/>
          <w:color w:val="000000"/>
          <w:kern w:val="0"/>
          <w:sz w:val="24"/>
          <w:szCs w:val="24"/>
        </w:rPr>
        <w:t>委员会对异议申诉的处理结果，报研究生院学位办公室备案。</w:t>
      </w:r>
    </w:p>
    <w:p w14:paraId="1208139E"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2. 博士研究生学位论文双盲评审结果未按时返回等情况处</w:t>
      </w:r>
      <w:r w:rsidRPr="00D451AF">
        <w:rPr>
          <w:rFonts w:ascii="宋体" w:eastAsia="宋体" w:hAnsi="宋体" w:cs="Arial" w:hint="eastAsia"/>
          <w:bCs/>
          <w:color w:val="000000"/>
          <w:kern w:val="0"/>
          <w:sz w:val="24"/>
          <w:szCs w:val="24"/>
        </w:rPr>
        <w:t>理办法</w:t>
      </w:r>
    </w:p>
    <w:p w14:paraId="5AE54939"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（1）博士学位论文送审35个工作日（自论文登记的送出日期起算，寒暑假期间以两天计算</w:t>
      </w:r>
      <w:r w:rsidRPr="00D451AF">
        <w:rPr>
          <w:rFonts w:ascii="宋体" w:eastAsia="宋体" w:hAnsi="宋体" w:cs="Arial" w:hint="eastAsia"/>
          <w:bCs/>
          <w:color w:val="000000"/>
          <w:kern w:val="0"/>
          <w:sz w:val="24"/>
          <w:szCs w:val="24"/>
        </w:rPr>
        <w:t>一个工作日）后，虽匿名评审意见未返回，但非匿名评审专家意见一致认为论文达到相应学位的学术水平并同意进行论文答辩的，可以组织论文答辩。匿名评审期内，匿名评审意见全部返回前不得举行论文答辩，违反规定的，答辩结果将不予承认。</w:t>
      </w:r>
    </w:p>
    <w:p w14:paraId="2936EBB8"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（2）</w:t>
      </w:r>
      <w:r w:rsidRPr="00D451AF">
        <w:rPr>
          <w:rFonts w:ascii="宋体" w:eastAsia="宋体" w:hAnsi="宋体" w:cs="Tahoma" w:hint="eastAsia"/>
          <w:color w:val="333333"/>
          <w:kern w:val="0"/>
          <w:sz w:val="24"/>
          <w:szCs w:val="24"/>
        </w:rPr>
        <w:t>按规定期限送审的学位论文，在校学位评定委员会审定学位申请时,盲审结果还未返回学校的，校学位评定委员会照常对其学位申请进行审核。其后返回的</w:t>
      </w:r>
      <w:proofErr w:type="gramStart"/>
      <w:r w:rsidRPr="00D451AF">
        <w:rPr>
          <w:rFonts w:ascii="宋体" w:eastAsia="宋体" w:hAnsi="宋体" w:cs="Tahoma" w:hint="eastAsia"/>
          <w:color w:val="333333"/>
          <w:kern w:val="0"/>
          <w:sz w:val="24"/>
          <w:szCs w:val="24"/>
        </w:rPr>
        <w:t>盲</w:t>
      </w:r>
      <w:proofErr w:type="gramEnd"/>
      <w:r w:rsidRPr="00D451AF">
        <w:rPr>
          <w:rFonts w:ascii="宋体" w:eastAsia="宋体" w:hAnsi="宋体" w:cs="Tahoma" w:hint="eastAsia"/>
          <w:color w:val="333333"/>
          <w:kern w:val="0"/>
          <w:sz w:val="24"/>
          <w:szCs w:val="24"/>
        </w:rPr>
        <w:t>审结果是否存在异议，均不影响校学位评定委员会决议的效力。但如发现有舞弊作假等严重违反有关规定的，将按有关规定处理。</w:t>
      </w:r>
    </w:p>
    <w:p w14:paraId="3AFDCDC8"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（3）在校学位评定委员会授予学位后，返回的</w:t>
      </w:r>
      <w:proofErr w:type="gramStart"/>
      <w:r w:rsidRPr="00D451AF">
        <w:rPr>
          <w:rFonts w:ascii="宋体" w:eastAsia="宋体" w:hAnsi="宋体" w:cs="Tahoma" w:hint="eastAsia"/>
          <w:color w:val="333333"/>
          <w:kern w:val="0"/>
          <w:sz w:val="24"/>
          <w:szCs w:val="24"/>
        </w:rPr>
        <w:t>盲</w:t>
      </w:r>
      <w:proofErr w:type="gramEnd"/>
      <w:r w:rsidRPr="00D451AF">
        <w:rPr>
          <w:rFonts w:ascii="宋体" w:eastAsia="宋体" w:hAnsi="宋体" w:cs="Tahoma" w:hint="eastAsia"/>
          <w:color w:val="333333"/>
          <w:kern w:val="0"/>
          <w:sz w:val="24"/>
          <w:szCs w:val="24"/>
        </w:rPr>
        <w:t>审结果如对学位论文存有异议，学院应通知论文作者和导师对论文进行修改，修改后的论文交导师组组长审阅。如论文作者和导师对盲审结果持有异议时，可向所属导师组和学位</w:t>
      </w:r>
      <w:proofErr w:type="gramStart"/>
      <w:r w:rsidRPr="00D451AF">
        <w:rPr>
          <w:rFonts w:ascii="宋体" w:eastAsia="宋体" w:hAnsi="宋体" w:cs="Tahoma" w:hint="eastAsia"/>
          <w:color w:val="333333"/>
          <w:kern w:val="0"/>
          <w:sz w:val="24"/>
          <w:szCs w:val="24"/>
        </w:rPr>
        <w:t>评定分</w:t>
      </w:r>
      <w:proofErr w:type="gramEnd"/>
      <w:r w:rsidRPr="00D451AF">
        <w:rPr>
          <w:rFonts w:ascii="宋体" w:eastAsia="宋体" w:hAnsi="宋体" w:cs="Tahoma" w:hint="eastAsia"/>
          <w:color w:val="333333"/>
          <w:kern w:val="0"/>
          <w:sz w:val="24"/>
          <w:szCs w:val="24"/>
        </w:rPr>
        <w:t>委员会提出申诉，导师组和学位</w:t>
      </w:r>
      <w:proofErr w:type="gramStart"/>
      <w:r w:rsidRPr="00D451AF">
        <w:rPr>
          <w:rFonts w:ascii="宋体" w:eastAsia="宋体" w:hAnsi="宋体" w:cs="Tahoma" w:hint="eastAsia"/>
          <w:color w:val="333333"/>
          <w:kern w:val="0"/>
          <w:sz w:val="24"/>
          <w:szCs w:val="24"/>
        </w:rPr>
        <w:t>评定分</w:t>
      </w:r>
      <w:proofErr w:type="gramEnd"/>
      <w:r w:rsidRPr="00D451AF">
        <w:rPr>
          <w:rFonts w:ascii="宋体" w:eastAsia="宋体" w:hAnsi="宋体" w:cs="Tahoma" w:hint="eastAsia"/>
          <w:color w:val="333333"/>
          <w:kern w:val="0"/>
          <w:sz w:val="24"/>
          <w:szCs w:val="24"/>
        </w:rPr>
        <w:t>委员会通过召开会议或通讯讨论等方式，酌情</w:t>
      </w:r>
      <w:proofErr w:type="gramStart"/>
      <w:r w:rsidRPr="00D451AF">
        <w:rPr>
          <w:rFonts w:ascii="宋体" w:eastAsia="宋体" w:hAnsi="宋体" w:cs="Tahoma" w:hint="eastAsia"/>
          <w:color w:val="333333"/>
          <w:kern w:val="0"/>
          <w:sz w:val="24"/>
          <w:szCs w:val="24"/>
        </w:rPr>
        <w:t>作出</w:t>
      </w:r>
      <w:proofErr w:type="gramEnd"/>
      <w:r w:rsidRPr="00D451AF">
        <w:rPr>
          <w:rFonts w:ascii="宋体" w:eastAsia="宋体" w:hAnsi="宋体" w:cs="Tahoma" w:hint="eastAsia"/>
          <w:color w:val="333333"/>
          <w:kern w:val="0"/>
          <w:sz w:val="24"/>
          <w:szCs w:val="24"/>
        </w:rPr>
        <w:t>是否需要修改论文的决定。对</w:t>
      </w:r>
      <w:proofErr w:type="gramStart"/>
      <w:r w:rsidRPr="00D451AF">
        <w:rPr>
          <w:rFonts w:ascii="宋体" w:eastAsia="宋体" w:hAnsi="宋体" w:cs="Tahoma" w:hint="eastAsia"/>
          <w:color w:val="333333"/>
          <w:kern w:val="0"/>
          <w:sz w:val="24"/>
          <w:szCs w:val="24"/>
        </w:rPr>
        <w:t>盲审有</w:t>
      </w:r>
      <w:proofErr w:type="gramEnd"/>
      <w:r w:rsidRPr="00D451AF">
        <w:rPr>
          <w:rFonts w:ascii="宋体" w:eastAsia="宋体" w:hAnsi="宋体" w:cs="Tahoma" w:hint="eastAsia"/>
          <w:color w:val="333333"/>
          <w:kern w:val="0"/>
          <w:sz w:val="24"/>
          <w:szCs w:val="24"/>
        </w:rPr>
        <w:t>异议的学位论文处理结果，需送交研究生院</w:t>
      </w:r>
      <w:r w:rsidRPr="00D451AF">
        <w:rPr>
          <w:rFonts w:ascii="宋体" w:eastAsia="宋体" w:hAnsi="宋体" w:cs="Arial" w:hint="eastAsia"/>
          <w:bCs/>
          <w:color w:val="000000"/>
          <w:kern w:val="0"/>
          <w:sz w:val="24"/>
          <w:szCs w:val="24"/>
        </w:rPr>
        <w:t>学位办公室</w:t>
      </w:r>
      <w:r w:rsidRPr="00D451AF">
        <w:rPr>
          <w:rFonts w:ascii="宋体" w:eastAsia="宋体" w:hAnsi="宋体" w:cs="Tahoma" w:hint="eastAsia"/>
          <w:color w:val="333333"/>
          <w:kern w:val="0"/>
          <w:sz w:val="24"/>
          <w:szCs w:val="24"/>
        </w:rPr>
        <w:t>备案。</w:t>
      </w:r>
    </w:p>
    <w:p w14:paraId="35CC46A0"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（4）在校学位评定委员会进行学位申请审核前，如返回的</w:t>
      </w:r>
      <w:proofErr w:type="gramStart"/>
      <w:r w:rsidRPr="00D451AF">
        <w:rPr>
          <w:rFonts w:ascii="宋体" w:eastAsia="宋体" w:hAnsi="宋体" w:cs="Tahoma" w:hint="eastAsia"/>
          <w:color w:val="333333"/>
          <w:kern w:val="0"/>
          <w:sz w:val="24"/>
          <w:szCs w:val="24"/>
        </w:rPr>
        <w:t>盲</w:t>
      </w:r>
      <w:proofErr w:type="gramEnd"/>
      <w:r w:rsidRPr="00D451AF">
        <w:rPr>
          <w:rFonts w:ascii="宋体" w:eastAsia="宋体" w:hAnsi="宋体" w:cs="Tahoma" w:hint="eastAsia"/>
          <w:color w:val="333333"/>
          <w:kern w:val="0"/>
          <w:sz w:val="24"/>
          <w:szCs w:val="24"/>
        </w:rPr>
        <w:t>审结果对学位论文存有异议，应酌情重新进行论文工作（补充或调整研究内容、修改论文、盲审），</w:t>
      </w:r>
      <w:proofErr w:type="gramStart"/>
      <w:r w:rsidRPr="00D451AF">
        <w:rPr>
          <w:rFonts w:ascii="宋体" w:eastAsia="宋体" w:hAnsi="宋体" w:cs="Tahoma" w:hint="eastAsia"/>
          <w:color w:val="333333"/>
          <w:kern w:val="0"/>
          <w:sz w:val="24"/>
          <w:szCs w:val="24"/>
        </w:rPr>
        <w:t>重新</w:t>
      </w:r>
      <w:r w:rsidRPr="00D451AF">
        <w:rPr>
          <w:rFonts w:ascii="宋体" w:eastAsia="宋体" w:hAnsi="宋体" w:cs="Tahoma" w:hint="eastAsia"/>
          <w:color w:val="333333"/>
          <w:kern w:val="0"/>
          <w:sz w:val="24"/>
          <w:szCs w:val="24"/>
        </w:rPr>
        <w:lastRenderedPageBreak/>
        <w:t>盲审通过</w:t>
      </w:r>
      <w:proofErr w:type="gramEnd"/>
      <w:r w:rsidRPr="00D451AF">
        <w:rPr>
          <w:rFonts w:ascii="宋体" w:eastAsia="宋体" w:hAnsi="宋体" w:cs="Tahoma" w:hint="eastAsia"/>
          <w:color w:val="333333"/>
          <w:kern w:val="0"/>
          <w:sz w:val="24"/>
          <w:szCs w:val="24"/>
        </w:rPr>
        <w:t>后方可进行学位申请。论文作者和导师对盲审结果持有异议时，可向所属导师组和学位</w:t>
      </w:r>
      <w:proofErr w:type="gramStart"/>
      <w:r w:rsidRPr="00D451AF">
        <w:rPr>
          <w:rFonts w:ascii="宋体" w:eastAsia="宋体" w:hAnsi="宋体" w:cs="Tahoma" w:hint="eastAsia"/>
          <w:color w:val="333333"/>
          <w:kern w:val="0"/>
          <w:sz w:val="24"/>
          <w:szCs w:val="24"/>
        </w:rPr>
        <w:t>评定分</w:t>
      </w:r>
      <w:proofErr w:type="gramEnd"/>
      <w:r w:rsidRPr="00D451AF">
        <w:rPr>
          <w:rFonts w:ascii="宋体" w:eastAsia="宋体" w:hAnsi="宋体" w:cs="Tahoma" w:hint="eastAsia"/>
          <w:color w:val="333333"/>
          <w:kern w:val="0"/>
          <w:sz w:val="24"/>
          <w:szCs w:val="24"/>
        </w:rPr>
        <w:t>委员会提出申诉，导师组和学位</w:t>
      </w:r>
      <w:proofErr w:type="gramStart"/>
      <w:r w:rsidRPr="00D451AF">
        <w:rPr>
          <w:rFonts w:ascii="宋体" w:eastAsia="宋体" w:hAnsi="宋体" w:cs="Tahoma" w:hint="eastAsia"/>
          <w:color w:val="333333"/>
          <w:kern w:val="0"/>
          <w:sz w:val="24"/>
          <w:szCs w:val="24"/>
        </w:rPr>
        <w:t>评定分</w:t>
      </w:r>
      <w:proofErr w:type="gramEnd"/>
      <w:r w:rsidRPr="00D451AF">
        <w:rPr>
          <w:rFonts w:ascii="宋体" w:eastAsia="宋体" w:hAnsi="宋体" w:cs="Tahoma" w:hint="eastAsia"/>
          <w:color w:val="333333"/>
          <w:kern w:val="0"/>
          <w:sz w:val="24"/>
          <w:szCs w:val="24"/>
        </w:rPr>
        <w:t>委员会通过召开会议或通讯讨论等方式，酌情</w:t>
      </w:r>
      <w:proofErr w:type="gramStart"/>
      <w:r w:rsidRPr="00D451AF">
        <w:rPr>
          <w:rFonts w:ascii="宋体" w:eastAsia="宋体" w:hAnsi="宋体" w:cs="Tahoma" w:hint="eastAsia"/>
          <w:color w:val="333333"/>
          <w:kern w:val="0"/>
          <w:sz w:val="24"/>
          <w:szCs w:val="24"/>
        </w:rPr>
        <w:t>作出</w:t>
      </w:r>
      <w:proofErr w:type="gramEnd"/>
      <w:r w:rsidRPr="00D451AF">
        <w:rPr>
          <w:rFonts w:ascii="宋体" w:eastAsia="宋体" w:hAnsi="宋体" w:cs="Tahoma" w:hint="eastAsia"/>
          <w:color w:val="333333"/>
          <w:kern w:val="0"/>
          <w:sz w:val="24"/>
          <w:szCs w:val="24"/>
        </w:rPr>
        <w:t>“准予毕业并同意申请学位”或“暂缓毕业并重新进行论文工作”的决定，并将处理决定送交研究生院</w:t>
      </w:r>
      <w:r w:rsidRPr="00D451AF">
        <w:rPr>
          <w:rFonts w:ascii="宋体" w:eastAsia="宋体" w:hAnsi="宋体" w:cs="Arial" w:hint="eastAsia"/>
          <w:bCs/>
          <w:color w:val="000000"/>
          <w:kern w:val="0"/>
          <w:sz w:val="24"/>
          <w:szCs w:val="24"/>
        </w:rPr>
        <w:t>学位办公室</w:t>
      </w:r>
      <w:r w:rsidRPr="00D451AF">
        <w:rPr>
          <w:rFonts w:ascii="宋体" w:eastAsia="宋体" w:hAnsi="宋体" w:cs="Tahoma" w:hint="eastAsia"/>
          <w:color w:val="333333"/>
          <w:kern w:val="0"/>
          <w:sz w:val="24"/>
          <w:szCs w:val="24"/>
        </w:rPr>
        <w:t>备案，由研究生院报告校学位评定委员会。</w:t>
      </w:r>
    </w:p>
    <w:p w14:paraId="78BE4136"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w:t>
      </w:r>
      <w:r w:rsidRPr="00D451AF">
        <w:rPr>
          <w:rFonts w:ascii="宋体" w:eastAsia="宋体" w:hAnsi="宋体" w:cs="Tahoma" w:hint="eastAsia"/>
          <w:bCs/>
          <w:color w:val="333333"/>
          <w:kern w:val="0"/>
          <w:sz w:val="24"/>
          <w:szCs w:val="24"/>
        </w:rPr>
        <w:t>5）未按规定时间送审学位论文，导致本次校学位评定委员会审定学位申请</w:t>
      </w:r>
      <w:proofErr w:type="gramStart"/>
      <w:r w:rsidRPr="00D451AF">
        <w:rPr>
          <w:rFonts w:ascii="宋体" w:eastAsia="宋体" w:hAnsi="宋体" w:cs="Tahoma" w:hint="eastAsia"/>
          <w:bCs/>
          <w:color w:val="333333"/>
          <w:kern w:val="0"/>
          <w:sz w:val="24"/>
          <w:szCs w:val="24"/>
        </w:rPr>
        <w:t>时盲审意见</w:t>
      </w:r>
      <w:proofErr w:type="gramEnd"/>
      <w:r w:rsidRPr="00D451AF">
        <w:rPr>
          <w:rFonts w:ascii="宋体" w:eastAsia="宋体" w:hAnsi="宋体" w:cs="Tahoma" w:hint="eastAsia"/>
          <w:bCs/>
          <w:color w:val="333333"/>
          <w:kern w:val="0"/>
          <w:sz w:val="24"/>
          <w:szCs w:val="24"/>
        </w:rPr>
        <w:t>尚未返回学校的，校学位评定委员会暂不对其学位申请进行审核。</w:t>
      </w:r>
    </w:p>
    <w:p w14:paraId="35D8B3B2"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（6）</w:t>
      </w:r>
      <w:r w:rsidRPr="00D451AF">
        <w:rPr>
          <w:rFonts w:ascii="宋体" w:eastAsia="宋体" w:hAnsi="宋体" w:cs="Arial" w:hint="eastAsia"/>
          <w:bCs/>
          <w:color w:val="000000"/>
          <w:kern w:val="0"/>
          <w:sz w:val="24"/>
          <w:szCs w:val="24"/>
        </w:rPr>
        <w:t>博士学位论文匿名评阅结果存在“未达到博士学位论文水平的学术水平”、要素评价中出现“</w:t>
      </w:r>
      <w:r w:rsidRPr="00D451AF">
        <w:rPr>
          <w:rFonts w:ascii="宋体" w:eastAsia="宋体" w:hAnsi="宋体" w:cs="Tahoma" w:hint="eastAsia"/>
          <w:bCs/>
          <w:color w:val="000000"/>
          <w:kern w:val="0"/>
          <w:sz w:val="24"/>
          <w:szCs w:val="24"/>
        </w:rPr>
        <w:t>D</w:t>
      </w:r>
      <w:r w:rsidRPr="00D451AF">
        <w:rPr>
          <w:rFonts w:ascii="宋体" w:eastAsia="宋体" w:hAnsi="宋体" w:cs="Arial" w:hint="eastAsia"/>
          <w:bCs/>
          <w:color w:val="000000"/>
          <w:kern w:val="0"/>
          <w:sz w:val="24"/>
          <w:szCs w:val="24"/>
        </w:rPr>
        <w:t>”、“较差”、“不合格”、“暂缓答辩，作实质性修改后再审”、“不建议答辩”的，校学位评定委员会将对其学位申请进行重点审议。</w:t>
      </w:r>
    </w:p>
    <w:p w14:paraId="55728FE6"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bCs/>
          <w:color w:val="000000"/>
          <w:kern w:val="0"/>
          <w:sz w:val="24"/>
          <w:szCs w:val="24"/>
        </w:rPr>
        <w:t>（7）</w:t>
      </w:r>
      <w:r w:rsidRPr="00D451AF">
        <w:rPr>
          <w:rFonts w:ascii="宋体" w:eastAsia="宋体" w:hAnsi="宋体" w:cs="Arial" w:hint="eastAsia"/>
          <w:bCs/>
          <w:color w:val="000000"/>
          <w:kern w:val="0"/>
          <w:sz w:val="24"/>
          <w:szCs w:val="24"/>
        </w:rPr>
        <w:t>学位论文匿名评审费用由学校承担，复审的费用由导师或申请人承担。</w:t>
      </w:r>
    </w:p>
    <w:p w14:paraId="27075B66"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Arial" w:hint="eastAsia"/>
          <w:bCs/>
          <w:color w:val="000000"/>
          <w:kern w:val="0"/>
          <w:sz w:val="24"/>
          <w:szCs w:val="24"/>
        </w:rPr>
        <w:t>三、博士研究生申请学位学术成果要求</w:t>
      </w:r>
    </w:p>
    <w:p w14:paraId="604A20A9"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Arial" w:hint="eastAsia"/>
          <w:bCs/>
          <w:color w:val="000000"/>
          <w:kern w:val="0"/>
          <w:sz w:val="24"/>
          <w:szCs w:val="24"/>
        </w:rPr>
        <w:t>（一）申请博士学位学术成果的要求</w:t>
      </w:r>
    </w:p>
    <w:p w14:paraId="16D3CD9C"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 xml:space="preserve">1. </w:t>
      </w:r>
      <w:r w:rsidRPr="00D451AF">
        <w:rPr>
          <w:rFonts w:ascii="宋体" w:eastAsia="宋体" w:hAnsi="宋体" w:cs="仿宋_gb2312" w:hint="eastAsia"/>
          <w:color w:val="333333"/>
          <w:kern w:val="0"/>
          <w:sz w:val="24"/>
          <w:szCs w:val="24"/>
        </w:rPr>
        <w:t>理工类博士研究生申请博士学位前一般必须至少完成三项（数学专业为两项）学术成果（包括专利及学术论文），其中至少</w:t>
      </w:r>
      <w:r w:rsidRPr="00D451AF">
        <w:rPr>
          <w:rFonts w:ascii="宋体" w:eastAsia="宋体" w:hAnsi="宋体" w:cs="Tahoma" w:hint="eastAsia"/>
          <w:color w:val="333333"/>
          <w:kern w:val="0"/>
          <w:sz w:val="24"/>
          <w:szCs w:val="24"/>
        </w:rPr>
        <w:t>1</w:t>
      </w:r>
      <w:r w:rsidRPr="00D451AF">
        <w:rPr>
          <w:rFonts w:ascii="宋体" w:eastAsia="宋体" w:hAnsi="宋体" w:cs="仿宋_gb2312" w:hint="eastAsia"/>
          <w:color w:val="333333"/>
          <w:kern w:val="0"/>
          <w:sz w:val="24"/>
          <w:szCs w:val="24"/>
        </w:rPr>
        <w:t>篇为学术论文。</w:t>
      </w:r>
    </w:p>
    <w:p w14:paraId="5683A7D2"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学术论文应具有创新性和科学价值并与学位论文内容相关，发表在国内核心刊物、国外学术刊物、国际学术会议(不含双边学术会议)上。国内核心刊物的界定以北京大学图书馆编辑的《中文核心刊物要目总览》最新版为准。发表的学术论文中，</w:t>
      </w:r>
      <w:r w:rsidRPr="00D451AF">
        <w:rPr>
          <w:rFonts w:ascii="宋体" w:eastAsia="宋体" w:hAnsi="宋体" w:cs="Tahoma" w:hint="eastAsia"/>
          <w:color w:val="333333"/>
          <w:kern w:val="0"/>
          <w:sz w:val="24"/>
          <w:szCs w:val="24"/>
        </w:rPr>
        <w:t>至少1篇发表于SCI收录源期刊。</w:t>
      </w:r>
    </w:p>
    <w:p w14:paraId="13CA0E71"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000000"/>
          <w:kern w:val="0"/>
          <w:sz w:val="24"/>
          <w:szCs w:val="24"/>
        </w:rPr>
        <w:t>理工类博士研究生若已在SCI收录源期刊发表2篇学术论文，且其中至少1篇发表于本学科领域高影响因子的期刊上，则认可为满足申请博士学位所需完成的学术成果条件。</w:t>
      </w:r>
    </w:p>
    <w:p w14:paraId="4998AEC9"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000000"/>
          <w:kern w:val="0"/>
          <w:sz w:val="24"/>
          <w:szCs w:val="24"/>
        </w:rPr>
        <w:t>本学科领域的高影响因子期刊目录参照中国科学院文献情报中心界定的SCI一区或二</w:t>
      </w:r>
      <w:proofErr w:type="gramStart"/>
      <w:r w:rsidRPr="00D451AF">
        <w:rPr>
          <w:rFonts w:ascii="宋体" w:eastAsia="宋体" w:hAnsi="宋体" w:cs="Tahoma" w:hint="eastAsia"/>
          <w:color w:val="000000"/>
          <w:kern w:val="0"/>
          <w:sz w:val="24"/>
          <w:szCs w:val="24"/>
        </w:rPr>
        <w:t>区学术</w:t>
      </w:r>
      <w:proofErr w:type="gramEnd"/>
      <w:r w:rsidRPr="00D451AF">
        <w:rPr>
          <w:rFonts w:ascii="宋体" w:eastAsia="宋体" w:hAnsi="宋体" w:cs="Tahoma" w:hint="eastAsia"/>
          <w:color w:val="000000"/>
          <w:kern w:val="0"/>
          <w:sz w:val="24"/>
          <w:szCs w:val="24"/>
        </w:rPr>
        <w:t>刊物执行，具体期刊目录由各学位</w:t>
      </w:r>
      <w:proofErr w:type="gramStart"/>
      <w:r w:rsidRPr="00D451AF">
        <w:rPr>
          <w:rFonts w:ascii="宋体" w:eastAsia="宋体" w:hAnsi="宋体" w:cs="Tahoma" w:hint="eastAsia"/>
          <w:color w:val="000000"/>
          <w:kern w:val="0"/>
          <w:sz w:val="24"/>
          <w:szCs w:val="24"/>
        </w:rPr>
        <w:t>评定分</w:t>
      </w:r>
      <w:proofErr w:type="gramEnd"/>
      <w:r w:rsidRPr="00D451AF">
        <w:rPr>
          <w:rFonts w:ascii="宋体" w:eastAsia="宋体" w:hAnsi="宋体" w:cs="Tahoma" w:hint="eastAsia"/>
          <w:color w:val="000000"/>
          <w:kern w:val="0"/>
          <w:sz w:val="24"/>
          <w:szCs w:val="24"/>
        </w:rPr>
        <w:t>委员会根据有利于引导研究生发表高水平论文、鼓励创新的原则确定后报研究生院备案。</w:t>
      </w:r>
    </w:p>
    <w:p w14:paraId="01763588"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lastRenderedPageBreak/>
        <w:t>人文社科类博士研究生必须在《中文核心刊物要目总览》、《中国社会科学引文索引（CSSCI）》不含扩展版，下同）、《中国人文社会科学核心期刊要览》（最新版）来源期刊（集刊）上发表学术论文3篇，其中至少1篇发表于CSSCI收录期刊。</w:t>
      </w:r>
    </w:p>
    <w:p w14:paraId="2EF05416"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人文社科</w:t>
      </w:r>
      <w:r w:rsidRPr="00D451AF">
        <w:rPr>
          <w:rFonts w:ascii="宋体" w:eastAsia="宋体" w:hAnsi="宋体" w:cs="Tahoma" w:hint="eastAsia"/>
          <w:color w:val="000000"/>
          <w:kern w:val="0"/>
          <w:sz w:val="24"/>
          <w:szCs w:val="24"/>
        </w:rPr>
        <w:t>类博士研究生若已在CSSCI收录源期刊发表2篇学术论文，其中一篇为认定的高水平期刊论文；或发表1篇为认定的顶级高水平期刊论文，则认可为满足申请博士学位所需完成的学术成果条件。具体期刊目录由校人文社会科学</w:t>
      </w:r>
      <w:proofErr w:type="gramStart"/>
      <w:r w:rsidRPr="00D451AF">
        <w:rPr>
          <w:rFonts w:ascii="宋体" w:eastAsia="宋体" w:hAnsi="宋体" w:cs="Tahoma" w:hint="eastAsia"/>
          <w:color w:val="000000"/>
          <w:kern w:val="0"/>
          <w:sz w:val="24"/>
          <w:szCs w:val="24"/>
        </w:rPr>
        <w:t>处确定</w:t>
      </w:r>
      <w:proofErr w:type="gramEnd"/>
      <w:r w:rsidRPr="00D451AF">
        <w:rPr>
          <w:rFonts w:ascii="宋体" w:eastAsia="宋体" w:hAnsi="宋体" w:cs="Tahoma" w:hint="eastAsia"/>
          <w:color w:val="000000"/>
          <w:kern w:val="0"/>
          <w:sz w:val="24"/>
          <w:szCs w:val="24"/>
        </w:rPr>
        <w:t>后报研究生院备案。</w:t>
      </w:r>
    </w:p>
    <w:p w14:paraId="54D693E1"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参加军工涉密研究项目的研究生和外国留学生申请博士学位的学术成果要求按学校相关规定执行。</w:t>
      </w:r>
    </w:p>
    <w:p w14:paraId="46F3F372"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2. 申请博士学位学术成果计算标准</w:t>
      </w:r>
    </w:p>
    <w:p w14:paraId="17CF3056"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（1）学术论文</w:t>
      </w:r>
    </w:p>
    <w:p w14:paraId="027E1782"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学术论文须以华东理工大学为唯一或第一署名单位，博士研究生为第一作者，或导师为第一作者、博士研究生为第二作者；内容与博士学位论文内容相关；导师在论文中应有署名。博士研究生和论文通讯作者的第一署名单位均须为华东理工大学。对于理工农</w:t>
      </w:r>
      <w:proofErr w:type="gramStart"/>
      <w:r w:rsidRPr="00D451AF">
        <w:rPr>
          <w:rFonts w:ascii="宋体" w:eastAsia="宋体" w:hAnsi="宋体" w:cs="仿宋_gb2312" w:hint="eastAsia"/>
          <w:color w:val="333333"/>
          <w:kern w:val="0"/>
          <w:sz w:val="24"/>
          <w:szCs w:val="24"/>
        </w:rPr>
        <w:t>医</w:t>
      </w:r>
      <w:proofErr w:type="gramEnd"/>
      <w:r w:rsidRPr="00D451AF">
        <w:rPr>
          <w:rFonts w:ascii="宋体" w:eastAsia="宋体" w:hAnsi="宋体" w:cs="仿宋_gb2312" w:hint="eastAsia"/>
          <w:color w:val="333333"/>
          <w:kern w:val="0"/>
          <w:sz w:val="24"/>
          <w:szCs w:val="24"/>
        </w:rPr>
        <w:t>类学科，申请学位论文的通讯作者原则上应为导师或副导师。</w:t>
      </w:r>
    </w:p>
    <w:p w14:paraId="3A58758C"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（2）发明专利</w:t>
      </w:r>
    </w:p>
    <w:p w14:paraId="6EA252DA"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授权或公开的发明专利，应以华东理工大学为第一或第二申请单位，专利内容应与博士学位论文内容相关，学生排名不限。</w:t>
      </w:r>
    </w:p>
    <w:p w14:paraId="6451619D"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（二）联合培养博士研究生申请学位学术成果要求</w:t>
      </w:r>
    </w:p>
    <w:p w14:paraId="211ABDF2" w14:textId="77777777" w:rsidR="00D451AF" w:rsidRPr="00D451AF" w:rsidRDefault="00D451AF" w:rsidP="00D451AF">
      <w:pPr>
        <w:widowControl/>
        <w:shd w:val="clear" w:color="auto" w:fill="FFFFFF"/>
        <w:adjustRightInd w:val="0"/>
        <w:spacing w:line="555" w:lineRule="exact"/>
        <w:ind w:firstLineChars="250" w:firstLine="60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1. 联合培养博士研究生是指依据学校与国内外有关单位签署的合作协议进行招收和培养的博士研究生。合作双方均应为联合培养博士研究生配备一名导师，共同指导其开展学位论文研究工作，并确定其中1人为第一导师，对博士研究生培养全过程负主要责任，另一方导师则负有协助指导责任。</w:t>
      </w:r>
    </w:p>
    <w:p w14:paraId="19F5B4B3"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2. 联合培养博士研究生申请博士学位的学术成果应同时满足以下要求：</w:t>
      </w:r>
    </w:p>
    <w:p w14:paraId="0221EAF5"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lastRenderedPageBreak/>
        <w:t>（1）数量和质量要求。理工农</w:t>
      </w:r>
      <w:proofErr w:type="gramStart"/>
      <w:r w:rsidRPr="00D451AF">
        <w:rPr>
          <w:rFonts w:ascii="宋体" w:eastAsia="宋体" w:hAnsi="宋体" w:cs="Tahoma" w:hint="eastAsia"/>
          <w:color w:val="333333"/>
          <w:kern w:val="0"/>
          <w:sz w:val="24"/>
          <w:szCs w:val="24"/>
        </w:rPr>
        <w:t>医</w:t>
      </w:r>
      <w:proofErr w:type="gramEnd"/>
      <w:r w:rsidRPr="00D451AF">
        <w:rPr>
          <w:rFonts w:ascii="宋体" w:eastAsia="宋体" w:hAnsi="宋体" w:cs="Tahoma" w:hint="eastAsia"/>
          <w:color w:val="333333"/>
          <w:kern w:val="0"/>
          <w:sz w:val="24"/>
          <w:szCs w:val="24"/>
        </w:rPr>
        <w:t>类博士研究生须在国外学术期刊、国内核心期刊（以北京大学图书馆编辑的《中文核心期刊要目总览（最新版）》界定，下同）、国际学术会议（不含双边学术会议）上至少发表3篇学术论文（数学学科为2篇），其中至少1篇发表于SCI收录期刊；授权或公开的发明专利视同1篇论文；若已在SCI收录期刊上发表2篇论文，且其中至少1篇发表于中国科学院文献情报中心界定的SCI一区或二</w:t>
      </w:r>
      <w:proofErr w:type="gramStart"/>
      <w:r w:rsidRPr="00D451AF">
        <w:rPr>
          <w:rFonts w:ascii="宋体" w:eastAsia="宋体" w:hAnsi="宋体" w:cs="Tahoma" w:hint="eastAsia"/>
          <w:color w:val="333333"/>
          <w:kern w:val="0"/>
          <w:sz w:val="24"/>
          <w:szCs w:val="24"/>
        </w:rPr>
        <w:t>区学术</w:t>
      </w:r>
      <w:proofErr w:type="gramEnd"/>
      <w:r w:rsidRPr="00D451AF">
        <w:rPr>
          <w:rFonts w:ascii="宋体" w:eastAsia="宋体" w:hAnsi="宋体" w:cs="Tahoma" w:hint="eastAsia"/>
          <w:color w:val="333333"/>
          <w:kern w:val="0"/>
          <w:sz w:val="24"/>
          <w:szCs w:val="24"/>
        </w:rPr>
        <w:t>期刊上，则认可为满足申请博士学位所需完成的学术成果条件。</w:t>
      </w:r>
    </w:p>
    <w:p w14:paraId="6A3F67C2"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人文社科类博士研究生须在《中文核心期刊要目总览》、《中国社会科学引文索引（CSSCI）》（不含扩展版，下同）、《中国人文社会科学核心期刊要览》最新版收录期刊上至少发表学术论文3篇，其中至少1篇发表于CSSCI收录期刊。人文社科</w:t>
      </w:r>
      <w:r w:rsidRPr="00D451AF">
        <w:rPr>
          <w:rFonts w:ascii="宋体" w:eastAsia="宋体" w:hAnsi="宋体" w:cs="Tahoma" w:hint="eastAsia"/>
          <w:color w:val="000000"/>
          <w:kern w:val="0"/>
          <w:sz w:val="24"/>
          <w:szCs w:val="24"/>
        </w:rPr>
        <w:t>类博士研究生若已在CSSCI收录源期刊发表2篇学术论文，其中一篇为认定的高水平期刊论文；或发表1篇为认定的顶级高水平期刊论文，则认可为满足申请博士学位所需完成的学术成果条件。</w:t>
      </w:r>
    </w:p>
    <w:p w14:paraId="1D7C6482"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（2）作者署名要求。博士研究生为第一作者，或导师为第一作者、博士研究生为第二作者；博士研究生身份署名为华东理工大学或双方单位；导师应在学术成果</w:t>
      </w:r>
      <w:proofErr w:type="gramStart"/>
      <w:r w:rsidRPr="00D451AF">
        <w:rPr>
          <w:rFonts w:ascii="宋体" w:eastAsia="宋体" w:hAnsi="宋体" w:cs="Tahoma" w:hint="eastAsia"/>
          <w:color w:val="333333"/>
          <w:kern w:val="0"/>
          <w:sz w:val="24"/>
          <w:szCs w:val="24"/>
        </w:rPr>
        <w:t>中署</w:t>
      </w:r>
      <w:proofErr w:type="gramEnd"/>
      <w:r w:rsidRPr="00D451AF">
        <w:rPr>
          <w:rFonts w:ascii="宋体" w:eastAsia="宋体" w:hAnsi="宋体" w:cs="Tahoma" w:hint="eastAsia"/>
          <w:color w:val="333333"/>
          <w:kern w:val="0"/>
          <w:sz w:val="24"/>
          <w:szCs w:val="24"/>
        </w:rPr>
        <w:t>名。对于理工农</w:t>
      </w:r>
      <w:proofErr w:type="gramStart"/>
      <w:r w:rsidRPr="00D451AF">
        <w:rPr>
          <w:rFonts w:ascii="宋体" w:eastAsia="宋体" w:hAnsi="宋体" w:cs="Tahoma" w:hint="eastAsia"/>
          <w:color w:val="333333"/>
          <w:kern w:val="0"/>
          <w:sz w:val="24"/>
          <w:szCs w:val="24"/>
        </w:rPr>
        <w:t>医</w:t>
      </w:r>
      <w:proofErr w:type="gramEnd"/>
      <w:r w:rsidRPr="00D451AF">
        <w:rPr>
          <w:rFonts w:ascii="宋体" w:eastAsia="宋体" w:hAnsi="宋体" w:cs="Tahoma" w:hint="eastAsia"/>
          <w:color w:val="333333"/>
          <w:kern w:val="0"/>
          <w:sz w:val="24"/>
          <w:szCs w:val="24"/>
        </w:rPr>
        <w:t>类学科，申请学位论文的通讯作者原则上应为导师或副导师。</w:t>
      </w:r>
    </w:p>
    <w:p w14:paraId="48289057"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（3）单位署名要求。对于获国家建设高水平大学公派研究生项目资助的中外联合培养的博士研究生，至少1篇申请学位的学术论文（理工农</w:t>
      </w:r>
      <w:proofErr w:type="gramStart"/>
      <w:r w:rsidRPr="00D451AF">
        <w:rPr>
          <w:rFonts w:ascii="宋体" w:eastAsia="宋体" w:hAnsi="宋体" w:cs="Tahoma" w:hint="eastAsia"/>
          <w:color w:val="333333"/>
          <w:kern w:val="0"/>
          <w:sz w:val="24"/>
          <w:szCs w:val="24"/>
        </w:rPr>
        <w:t>医类要求</w:t>
      </w:r>
      <w:proofErr w:type="gramEnd"/>
      <w:r w:rsidRPr="00D451AF">
        <w:rPr>
          <w:rFonts w:ascii="宋体" w:eastAsia="宋体" w:hAnsi="宋体" w:cs="Tahoma" w:hint="eastAsia"/>
          <w:color w:val="333333"/>
          <w:kern w:val="0"/>
          <w:sz w:val="24"/>
          <w:szCs w:val="24"/>
        </w:rPr>
        <w:t>在SCI收录期刊上发表，人文社科</w:t>
      </w:r>
      <w:proofErr w:type="gramStart"/>
      <w:r w:rsidRPr="00D451AF">
        <w:rPr>
          <w:rFonts w:ascii="宋体" w:eastAsia="宋体" w:hAnsi="宋体" w:cs="Tahoma" w:hint="eastAsia"/>
          <w:color w:val="333333"/>
          <w:kern w:val="0"/>
          <w:sz w:val="24"/>
          <w:szCs w:val="24"/>
        </w:rPr>
        <w:t>类要求</w:t>
      </w:r>
      <w:proofErr w:type="gramEnd"/>
      <w:r w:rsidRPr="00D451AF">
        <w:rPr>
          <w:rFonts w:ascii="宋体" w:eastAsia="宋体" w:hAnsi="宋体" w:cs="Tahoma" w:hint="eastAsia"/>
          <w:color w:val="333333"/>
          <w:kern w:val="0"/>
          <w:sz w:val="24"/>
          <w:szCs w:val="24"/>
        </w:rPr>
        <w:t>在CSSCI收录期刊上发表）第一署名单位为华东理工大学，且博士研究生和通讯作者的第一署名单位均为华东理工大学。</w:t>
      </w:r>
    </w:p>
    <w:p w14:paraId="57362D86"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纳入国家特定国内联合培养计划（如高等学校和科研机构联培）的博士研究生，若我校导师为第一导师，则申请博士学位的学术成果第一署名单位均为华东理工大学，且博士研究生和通讯作者的第一署名单位均为华东理工大学；若合作单位导师为第一导师，则至少有1篇学术论文（理工农</w:t>
      </w:r>
      <w:proofErr w:type="gramStart"/>
      <w:r w:rsidRPr="00D451AF">
        <w:rPr>
          <w:rFonts w:ascii="宋体" w:eastAsia="宋体" w:hAnsi="宋体" w:cs="Tahoma" w:hint="eastAsia"/>
          <w:color w:val="333333"/>
          <w:kern w:val="0"/>
          <w:sz w:val="24"/>
          <w:szCs w:val="24"/>
        </w:rPr>
        <w:t>医类要求</w:t>
      </w:r>
      <w:proofErr w:type="gramEnd"/>
      <w:r w:rsidRPr="00D451AF">
        <w:rPr>
          <w:rFonts w:ascii="宋体" w:eastAsia="宋体" w:hAnsi="宋体" w:cs="Tahoma" w:hint="eastAsia"/>
          <w:color w:val="333333"/>
          <w:kern w:val="0"/>
          <w:sz w:val="24"/>
          <w:szCs w:val="24"/>
        </w:rPr>
        <w:t>在SCI收录期刊上发表，人文社科</w:t>
      </w:r>
      <w:proofErr w:type="gramStart"/>
      <w:r w:rsidRPr="00D451AF">
        <w:rPr>
          <w:rFonts w:ascii="宋体" w:eastAsia="宋体" w:hAnsi="宋体" w:cs="Tahoma" w:hint="eastAsia"/>
          <w:color w:val="333333"/>
          <w:kern w:val="0"/>
          <w:sz w:val="24"/>
          <w:szCs w:val="24"/>
        </w:rPr>
        <w:t>类要求</w:t>
      </w:r>
      <w:proofErr w:type="gramEnd"/>
      <w:r w:rsidRPr="00D451AF">
        <w:rPr>
          <w:rFonts w:ascii="宋体" w:eastAsia="宋体" w:hAnsi="宋体" w:cs="Tahoma" w:hint="eastAsia"/>
          <w:color w:val="333333"/>
          <w:kern w:val="0"/>
          <w:sz w:val="24"/>
          <w:szCs w:val="24"/>
        </w:rPr>
        <w:t>在CSSCI收录期刊上发表）的第一署名单位为华东理工大学，且博士研究生和通讯作者的第一署名单位均为华东理工大学。</w:t>
      </w:r>
    </w:p>
    <w:p w14:paraId="547D584D"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lastRenderedPageBreak/>
        <w:t>对于未纳入上述计划的我校与国内单位合作培养的博士研究生，其申请学位的学术成果按照（一）中的要求。</w:t>
      </w:r>
    </w:p>
    <w:p w14:paraId="67B16E04"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3. 中外联合培养博士研究生申请我校博士学位时，如在合作协议中有明确说明并经校学位评定委员会主席批准的，可以英文撰写博士学位论文，但须同时提交一份不少于1万字的中文摘要。</w:t>
      </w:r>
    </w:p>
    <w:p w14:paraId="1CD68CD0"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Arial" w:hint="eastAsia"/>
          <w:bCs/>
          <w:color w:val="000000"/>
          <w:kern w:val="0"/>
          <w:sz w:val="24"/>
          <w:szCs w:val="24"/>
        </w:rPr>
        <w:t>（三）学术成果</w:t>
      </w:r>
      <w:r w:rsidRPr="00D451AF">
        <w:rPr>
          <w:rFonts w:ascii="宋体" w:eastAsia="宋体" w:hAnsi="宋体" w:cs="仿宋_gb2312" w:hint="eastAsia"/>
          <w:color w:val="333333"/>
          <w:kern w:val="0"/>
          <w:sz w:val="24"/>
          <w:szCs w:val="24"/>
        </w:rPr>
        <w:t>认可方式</w:t>
      </w:r>
    </w:p>
    <w:p w14:paraId="6DE4B69D"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学位申请人在申请学位时，应提交攻读学位期间发表的学术</w:t>
      </w:r>
      <w:r w:rsidRPr="00D451AF">
        <w:rPr>
          <w:rFonts w:ascii="宋体" w:eastAsia="宋体" w:hAnsi="宋体" w:cs="Tahoma" w:hint="eastAsia"/>
          <w:color w:val="333333"/>
          <w:kern w:val="0"/>
          <w:sz w:val="24"/>
          <w:szCs w:val="24"/>
        </w:rPr>
        <w:t>论文复印件或SCI收录的国外期刊和CSSCI收录期刊出具的录用函</w:t>
      </w:r>
      <w:r w:rsidRPr="00D451AF">
        <w:rPr>
          <w:rFonts w:ascii="宋体" w:eastAsia="宋体" w:hAnsi="宋体" w:cs="仿宋_gb2312" w:hint="eastAsia"/>
          <w:color w:val="333333"/>
          <w:kern w:val="0"/>
          <w:sz w:val="24"/>
          <w:szCs w:val="24"/>
        </w:rPr>
        <w:t>的学术论文全文</w:t>
      </w:r>
      <w:r w:rsidRPr="00D451AF">
        <w:rPr>
          <w:rFonts w:ascii="宋体" w:eastAsia="宋体" w:hAnsi="宋体" w:cs="仿宋_gb2312" w:hint="eastAsia"/>
          <w:color w:val="333333"/>
          <w:kern w:val="0"/>
          <w:sz w:val="24"/>
          <w:szCs w:val="24"/>
          <w:lang w:val="zh-CN"/>
        </w:rPr>
        <w:t>、</w:t>
      </w:r>
      <w:r w:rsidRPr="00D451AF">
        <w:rPr>
          <w:rFonts w:ascii="宋体" w:eastAsia="宋体" w:hAnsi="宋体" w:cs="仿宋_gb2312" w:hint="eastAsia"/>
          <w:color w:val="333333"/>
          <w:kern w:val="0"/>
          <w:sz w:val="24"/>
          <w:szCs w:val="24"/>
        </w:rPr>
        <w:t>授权或公开发明专利的证明文件。</w:t>
      </w:r>
    </w:p>
    <w:p w14:paraId="7A3EA7EF"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对于使用录用函的学术成果，需由导师在学术论文原稿中标有作者和单位信息的页面上签字认可。</w:t>
      </w:r>
    </w:p>
    <w:p w14:paraId="50BD6240"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凡不符合上述要求者，所在学位</w:t>
      </w:r>
      <w:proofErr w:type="gramStart"/>
      <w:r w:rsidRPr="00D451AF">
        <w:rPr>
          <w:rFonts w:ascii="宋体" w:eastAsia="宋体" w:hAnsi="宋体" w:cs="仿宋_gb2312" w:hint="eastAsia"/>
          <w:color w:val="333333"/>
          <w:kern w:val="0"/>
          <w:sz w:val="24"/>
          <w:szCs w:val="24"/>
        </w:rPr>
        <w:t>评定分</w:t>
      </w:r>
      <w:proofErr w:type="gramEnd"/>
      <w:r w:rsidRPr="00D451AF">
        <w:rPr>
          <w:rFonts w:ascii="宋体" w:eastAsia="宋体" w:hAnsi="宋体" w:cs="仿宋_gb2312" w:hint="eastAsia"/>
          <w:color w:val="333333"/>
          <w:kern w:val="0"/>
          <w:sz w:val="24"/>
          <w:szCs w:val="24"/>
        </w:rPr>
        <w:t>委员会及校学位评定委员会不受理其学位申请。</w:t>
      </w:r>
    </w:p>
    <w:p w14:paraId="0C6F16C8"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（四）各学位</w:t>
      </w:r>
      <w:proofErr w:type="gramStart"/>
      <w:r w:rsidRPr="00D451AF">
        <w:rPr>
          <w:rFonts w:ascii="宋体" w:eastAsia="宋体" w:hAnsi="宋体" w:cs="仿宋_gb2312" w:hint="eastAsia"/>
          <w:color w:val="333333"/>
          <w:kern w:val="0"/>
          <w:sz w:val="24"/>
          <w:szCs w:val="24"/>
        </w:rPr>
        <w:t>评定分</w:t>
      </w:r>
      <w:proofErr w:type="gramEnd"/>
      <w:r w:rsidRPr="00D451AF">
        <w:rPr>
          <w:rFonts w:ascii="宋体" w:eastAsia="宋体" w:hAnsi="宋体" w:cs="仿宋_gb2312" w:hint="eastAsia"/>
          <w:color w:val="333333"/>
          <w:kern w:val="0"/>
          <w:sz w:val="24"/>
          <w:szCs w:val="24"/>
        </w:rPr>
        <w:t>委员会可根据本学科、专业的实际情况，制定不低于本规定的要求。特殊情况须经校学位评定委员会审议通过。</w:t>
      </w:r>
    </w:p>
    <w:p w14:paraId="1CC9AEDB"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Tahoma" w:hint="eastAsia"/>
          <w:color w:val="333333"/>
          <w:kern w:val="0"/>
          <w:sz w:val="24"/>
          <w:szCs w:val="24"/>
        </w:rPr>
        <w:t>四、附则</w:t>
      </w:r>
    </w:p>
    <w:p w14:paraId="0045C3E1" w14:textId="77777777" w:rsidR="00D451AF" w:rsidRPr="00D451AF" w:rsidRDefault="00D451AF" w:rsidP="00D451AF">
      <w:pPr>
        <w:widowControl/>
        <w:shd w:val="clear" w:color="auto" w:fill="FFFFFF"/>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本规定</w:t>
      </w:r>
      <w:r w:rsidRPr="00D451AF">
        <w:rPr>
          <w:rFonts w:ascii="宋体" w:eastAsia="宋体" w:hAnsi="宋体" w:cs="Tahoma" w:hint="eastAsia"/>
          <w:color w:val="333333"/>
          <w:kern w:val="0"/>
          <w:sz w:val="24"/>
          <w:szCs w:val="24"/>
        </w:rPr>
        <w:t>自发文之日起执行，原华东理工大学《研究生学位论文匿名评审及申请学位学术成果要求的暂行规定》（校</w:t>
      </w:r>
      <w:proofErr w:type="gramStart"/>
      <w:r w:rsidRPr="00D451AF">
        <w:rPr>
          <w:rFonts w:ascii="宋体" w:eastAsia="宋体" w:hAnsi="宋体" w:cs="Tahoma" w:hint="eastAsia"/>
          <w:color w:val="333333"/>
          <w:kern w:val="0"/>
          <w:sz w:val="24"/>
          <w:szCs w:val="24"/>
        </w:rPr>
        <w:t>研</w:t>
      </w:r>
      <w:proofErr w:type="gramEnd"/>
      <w:r w:rsidRPr="00D451AF">
        <w:rPr>
          <w:rFonts w:ascii="宋体" w:eastAsia="宋体" w:hAnsi="宋体" w:cs="Tahoma" w:hint="eastAsia"/>
          <w:color w:val="333333"/>
          <w:kern w:val="0"/>
          <w:sz w:val="24"/>
          <w:szCs w:val="24"/>
        </w:rPr>
        <w:t>〔2014〕70号）中博士研究生论文盲审及申请学位学术成果要求等部分内容自本规定颁布起废止。</w:t>
      </w:r>
    </w:p>
    <w:p w14:paraId="0F784AAF" w14:textId="77777777" w:rsidR="00D451AF" w:rsidRPr="00D451AF" w:rsidRDefault="00D451AF" w:rsidP="00D451AF">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D451AF">
        <w:rPr>
          <w:rFonts w:ascii="宋体" w:eastAsia="宋体" w:hAnsi="宋体" w:cs="仿宋_gb2312" w:hint="eastAsia"/>
          <w:color w:val="333333"/>
          <w:kern w:val="0"/>
          <w:sz w:val="24"/>
          <w:szCs w:val="24"/>
        </w:rPr>
        <w:t>本规定的解释权属校学位评定委员会，由校研究生院依据校学位评定委员会的决议负责具体的解释工作。</w:t>
      </w:r>
    </w:p>
    <w:p w14:paraId="14D5DB0B" w14:textId="77777777" w:rsidR="00D451AF" w:rsidRPr="00D451AF" w:rsidRDefault="00D451AF" w:rsidP="00D451AF">
      <w:pPr>
        <w:widowControl/>
        <w:shd w:val="clear" w:color="auto" w:fill="FFFFFF"/>
        <w:spacing w:before="100" w:beforeAutospacing="1" w:after="90"/>
        <w:jc w:val="left"/>
        <w:rPr>
          <w:rFonts w:ascii="Tahoma" w:eastAsia="宋体" w:hAnsi="Tahoma" w:cs="Tahoma"/>
          <w:color w:val="333333"/>
          <w:kern w:val="0"/>
          <w:szCs w:val="21"/>
        </w:rPr>
      </w:pPr>
      <w:r w:rsidRPr="00D451AF">
        <w:rPr>
          <w:rFonts w:ascii="Tahoma" w:eastAsia="宋体" w:hAnsi="Tahoma" w:cs="Tahoma"/>
          <w:color w:val="333333"/>
          <w:kern w:val="0"/>
          <w:szCs w:val="21"/>
        </w:rPr>
        <w:t> </w:t>
      </w:r>
    </w:p>
    <w:p w14:paraId="299867CB" w14:textId="77777777" w:rsidR="00D23829" w:rsidRPr="00D451AF" w:rsidRDefault="00D23829"/>
    <w:sectPr w:rsidR="00D23829" w:rsidRPr="00D451AF" w:rsidSect="00D451AF">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95"/>
    <w:rsid w:val="009F423E"/>
    <w:rsid w:val="00D16A95"/>
    <w:rsid w:val="00D23829"/>
    <w:rsid w:val="00D4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3428B-1ACC-41AA-9520-4DB3A1F4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14639">
      <w:bodyDiv w:val="1"/>
      <w:marLeft w:val="0"/>
      <w:marRight w:val="0"/>
      <w:marTop w:val="0"/>
      <w:marBottom w:val="0"/>
      <w:divBdr>
        <w:top w:val="none" w:sz="0" w:space="0" w:color="auto"/>
        <w:left w:val="none" w:sz="0" w:space="0" w:color="auto"/>
        <w:bottom w:val="none" w:sz="0" w:space="0" w:color="auto"/>
        <w:right w:val="none" w:sz="0" w:space="0" w:color="auto"/>
      </w:divBdr>
      <w:divsChild>
        <w:div w:id="994991210">
          <w:marLeft w:val="0"/>
          <w:marRight w:val="0"/>
          <w:marTop w:val="0"/>
          <w:marBottom w:val="0"/>
          <w:divBdr>
            <w:top w:val="none" w:sz="0" w:space="0" w:color="auto"/>
            <w:left w:val="none" w:sz="0" w:space="0" w:color="auto"/>
            <w:bottom w:val="none" w:sz="0" w:space="0" w:color="auto"/>
            <w:right w:val="none" w:sz="0" w:space="0" w:color="auto"/>
          </w:divBdr>
          <w:divsChild>
            <w:div w:id="1902516908">
              <w:marLeft w:val="0"/>
              <w:marRight w:val="0"/>
              <w:marTop w:val="0"/>
              <w:marBottom w:val="0"/>
              <w:divBdr>
                <w:top w:val="single" w:sz="6" w:space="8" w:color="E5E5E5"/>
                <w:left w:val="single" w:sz="6" w:space="8" w:color="E5E5E5"/>
                <w:bottom w:val="single" w:sz="6" w:space="8" w:color="E5E5E5"/>
                <w:right w:val="single" w:sz="6" w:space="8" w:color="E5E5E5"/>
              </w:divBdr>
              <w:divsChild>
                <w:div w:id="1246183041">
                  <w:marLeft w:val="0"/>
                  <w:marRight w:val="0"/>
                  <w:marTop w:val="0"/>
                  <w:marBottom w:val="0"/>
                  <w:divBdr>
                    <w:top w:val="none" w:sz="0" w:space="0" w:color="auto"/>
                    <w:left w:val="none" w:sz="0" w:space="0" w:color="auto"/>
                    <w:bottom w:val="none" w:sz="0" w:space="0" w:color="auto"/>
                    <w:right w:val="none" w:sz="0" w:space="0" w:color="auto"/>
                  </w:divBdr>
                  <w:divsChild>
                    <w:div w:id="1509639395">
                      <w:marLeft w:val="0"/>
                      <w:marRight w:val="0"/>
                      <w:marTop w:val="0"/>
                      <w:marBottom w:val="0"/>
                      <w:divBdr>
                        <w:top w:val="none" w:sz="0" w:space="0" w:color="auto"/>
                        <w:left w:val="none" w:sz="0" w:space="0" w:color="auto"/>
                        <w:bottom w:val="none" w:sz="0" w:space="0" w:color="auto"/>
                        <w:right w:val="none" w:sz="0" w:space="0" w:color="auto"/>
                      </w:divBdr>
                      <w:divsChild>
                        <w:div w:id="2060353047">
                          <w:marLeft w:val="0"/>
                          <w:marRight w:val="0"/>
                          <w:marTop w:val="0"/>
                          <w:marBottom w:val="0"/>
                          <w:divBdr>
                            <w:top w:val="none" w:sz="0" w:space="0" w:color="auto"/>
                            <w:left w:val="none" w:sz="0" w:space="0" w:color="auto"/>
                            <w:bottom w:val="none" w:sz="0" w:space="0" w:color="auto"/>
                            <w:right w:val="none" w:sz="0" w:space="0" w:color="auto"/>
                          </w:divBdr>
                          <w:divsChild>
                            <w:div w:id="1117216244">
                              <w:marLeft w:val="0"/>
                              <w:marRight w:val="0"/>
                              <w:marTop w:val="0"/>
                              <w:marBottom w:val="0"/>
                              <w:divBdr>
                                <w:top w:val="none" w:sz="0" w:space="0" w:color="auto"/>
                                <w:left w:val="none" w:sz="0" w:space="0" w:color="auto"/>
                                <w:bottom w:val="none" w:sz="0" w:space="0" w:color="auto"/>
                                <w:right w:val="none" w:sz="0" w:space="0" w:color="auto"/>
                              </w:divBdr>
                              <w:divsChild>
                                <w:div w:id="10922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材料研究生</dc:creator>
  <cp:keywords/>
  <dc:description/>
  <cp:lastModifiedBy>材料研究生</cp:lastModifiedBy>
  <cp:revision>3</cp:revision>
  <dcterms:created xsi:type="dcterms:W3CDTF">2018-05-25T01:11:00Z</dcterms:created>
  <dcterms:modified xsi:type="dcterms:W3CDTF">2018-05-25T01:12:00Z</dcterms:modified>
</cp:coreProperties>
</file>