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line="20" w:lineRule="exact"/>
        <w:ind w:left="17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6.45pt;height:.5pt;mso-position-horizontal-relative:char;mso-position-vertical-relative:line" id="docshapegroup3" coordorigin="0,0" coordsize="9129,10">
            <v:rect style="position:absolute;left:0;top:0;width:9129;height:10" id="docshape4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Title"/>
      </w:pPr>
      <w:r>
        <w:rPr>
          <w:spacing w:val="-1"/>
        </w:rPr>
        <w:t>高分子材料与工程专业教学培养方案</w:t>
      </w:r>
    </w:p>
    <w:p>
      <w:pPr>
        <w:pStyle w:val="BodyText"/>
        <w:rPr>
          <w:sz w:val="47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一、专业特色</w:t>
      </w:r>
    </w:p>
    <w:p>
      <w:pPr>
        <w:pStyle w:val="BodyText"/>
        <w:spacing w:before="126"/>
        <w:ind w:left="618"/>
      </w:pPr>
      <w:r>
        <w:rPr>
          <w:spacing w:val="-2"/>
        </w:rPr>
        <w:t>华东理工大学高分子材料与工程专业是国家级一流本科建设专业</w:t>
      </w:r>
      <w:r>
        <w:rPr>
          <w:spacing w:val="20"/>
        </w:rPr>
        <w:t>（</w:t>
      </w:r>
      <w:r>
        <w:rPr>
          <w:rFonts w:ascii="Times New Roman" w:eastAsia="Times New Roman"/>
          <w:spacing w:val="14"/>
        </w:rPr>
        <w:t>20</w:t>
      </w:r>
      <w:r>
        <w:rPr>
          <w:rFonts w:ascii="Times New Roman" w:eastAsia="Times New Roman"/>
          <w:spacing w:val="11"/>
        </w:rPr>
        <w:t>1</w:t>
      </w:r>
      <w:r>
        <w:rPr>
          <w:rFonts w:ascii="Times New Roman" w:eastAsia="Times New Roman"/>
          <w:spacing w:val="16"/>
        </w:rPr>
        <w:t>9</w:t>
      </w:r>
      <w:r>
        <w:rPr>
          <w:spacing w:val="-90"/>
        </w:rPr>
        <w:t>）</w:t>
      </w:r>
      <w:r>
        <w:rPr>
          <w:spacing w:val="-3"/>
        </w:rPr>
        <w:t>、工程教育认证专业</w:t>
      </w:r>
    </w:p>
    <w:p>
      <w:pPr>
        <w:pStyle w:val="BodyText"/>
        <w:spacing w:before="72"/>
        <w:ind w:left="198"/>
      </w:pPr>
      <w:r>
        <w:rPr>
          <w:spacing w:val="-6"/>
        </w:rPr>
        <w:t>（</w:t>
      </w:r>
      <w:r>
        <w:rPr>
          <w:rFonts w:ascii="Times New Roman" w:eastAsia="Times New Roman"/>
          <w:spacing w:val="-6"/>
        </w:rPr>
        <w:t>2014</w:t>
      </w:r>
      <w:r>
        <w:rPr>
          <w:spacing w:val="-6"/>
        </w:rPr>
        <w:t>、</w:t>
      </w:r>
      <w:r>
        <w:rPr>
          <w:rFonts w:ascii="Times New Roman" w:eastAsia="Times New Roman"/>
          <w:spacing w:val="16"/>
        </w:rPr>
        <w:t>2</w:t>
      </w:r>
      <w:r>
        <w:rPr>
          <w:rFonts w:ascii="Times New Roman" w:eastAsia="Times New Roman"/>
          <w:spacing w:val="13"/>
        </w:rPr>
        <w:t>0</w:t>
      </w:r>
      <w:r>
        <w:rPr>
          <w:rFonts w:ascii="Times New Roman" w:eastAsia="Times New Roman"/>
          <w:spacing w:val="16"/>
        </w:rPr>
        <w:t>1</w:t>
      </w:r>
      <w:r>
        <w:rPr>
          <w:rFonts w:ascii="Times New Roman" w:eastAsia="Times New Roman"/>
          <w:spacing w:val="15"/>
        </w:rPr>
        <w:t>7</w:t>
      </w:r>
      <w:r>
        <w:rPr>
          <w:spacing w:val="-92"/>
        </w:rPr>
        <w:t>）</w:t>
      </w:r>
      <w:r>
        <w:rPr>
          <w:spacing w:val="-6"/>
        </w:rPr>
        <w:t>、国家级特色专业（</w:t>
      </w:r>
      <w:r>
        <w:rPr>
          <w:rFonts w:ascii="Times New Roman" w:eastAsia="Times New Roman"/>
          <w:spacing w:val="-6"/>
        </w:rPr>
        <w:t>2008</w:t>
      </w:r>
      <w:r>
        <w:rPr>
          <w:spacing w:val="-6"/>
        </w:rPr>
        <w:t>）和卓越工程师培养计划试点专业</w:t>
      </w:r>
      <w:r>
        <w:rPr>
          <w:spacing w:val="11"/>
        </w:rPr>
        <w:t>（</w:t>
      </w:r>
      <w:r>
        <w:rPr>
          <w:rFonts w:ascii="Times New Roman" w:eastAsia="Times New Roman"/>
          <w:spacing w:val="11"/>
        </w:rPr>
        <w:t>2</w:t>
      </w:r>
      <w:r>
        <w:rPr>
          <w:rFonts w:ascii="Times New Roman" w:eastAsia="Times New Roman"/>
          <w:spacing w:val="14"/>
        </w:rPr>
        <w:t>0</w:t>
      </w:r>
      <w:r>
        <w:rPr>
          <w:rFonts w:ascii="Times New Roman" w:eastAsia="Times New Roman"/>
          <w:spacing w:val="6"/>
        </w:rPr>
        <w:t>1</w:t>
      </w:r>
      <w:r>
        <w:rPr>
          <w:rFonts w:ascii="Times New Roman" w:eastAsia="Times New Roman"/>
          <w:spacing w:val="14"/>
        </w:rPr>
        <w:t>1</w:t>
      </w:r>
      <w:r>
        <w:rPr>
          <w:spacing w:val="-94"/>
        </w:rPr>
        <w:t>）</w:t>
      </w:r>
      <w:r>
        <w:rPr>
          <w:spacing w:val="-118"/>
        </w:rPr>
        <w:t>。</w:t>
      </w:r>
    </w:p>
    <w:p>
      <w:pPr>
        <w:pStyle w:val="BodyText"/>
        <w:spacing w:line="304" w:lineRule="auto" w:before="192"/>
        <w:ind w:left="198" w:right="103" w:firstLine="420"/>
      </w:pPr>
      <w:r>
        <w:rPr>
          <w:spacing w:val="-3"/>
          <w:w w:val="100"/>
        </w:rPr>
        <w:t>专业是在我国高分子教育界前辈李世瑨先生于</w:t>
      </w:r>
      <w:r>
        <w:rPr>
          <w:spacing w:val="-34"/>
        </w:rPr>
        <w:t> </w:t>
      </w:r>
      <w:r>
        <w:rPr>
          <w:rFonts w:ascii="Times New Roman" w:hAnsi="Times New Roman" w:eastAsia="Times New Roman"/>
          <w:spacing w:val="-3"/>
          <w:w w:val="100"/>
        </w:rPr>
        <w:t>1</w:t>
      </w:r>
      <w:r>
        <w:rPr>
          <w:rFonts w:ascii="Times New Roman" w:hAnsi="Times New Roman" w:eastAsia="Times New Roman"/>
          <w:w w:val="100"/>
        </w:rPr>
        <w:t>957</w:t>
      </w:r>
      <w:r>
        <w:rPr>
          <w:rFonts w:ascii="Times New Roman" w:hAnsi="Times New Roman" w:eastAsia="Times New Roman"/>
          <w:spacing w:val="17"/>
        </w:rPr>
        <w:t> </w:t>
      </w:r>
      <w:r>
        <w:rPr>
          <w:spacing w:val="-3"/>
          <w:w w:val="100"/>
        </w:rPr>
        <w:t>年创立的塑料工学专业基础上发展起来的，</w:t>
      </w:r>
      <w:r>
        <w:rPr>
          <w:spacing w:val="-4"/>
          <w:w w:val="100"/>
        </w:rPr>
        <w:t>是我国最早设立高分子材料专业的学校之一。</w:t>
      </w:r>
      <w:r>
        <w:rPr>
          <w:rFonts w:ascii="Times New Roman" w:hAnsi="Times New Roman" w:eastAsia="Times New Roman"/>
          <w:w w:val="100"/>
        </w:rPr>
        <w:t>19</w:t>
      </w:r>
      <w:r>
        <w:rPr>
          <w:rFonts w:ascii="Times New Roman" w:hAnsi="Times New Roman" w:eastAsia="Times New Roman"/>
          <w:spacing w:val="-3"/>
          <w:w w:val="100"/>
        </w:rPr>
        <w:t>8</w:t>
      </w:r>
      <w:r>
        <w:rPr>
          <w:rFonts w:ascii="Times New Roman" w:hAnsi="Times New Roman" w:eastAsia="Times New Roman"/>
          <w:w w:val="100"/>
        </w:rPr>
        <w:t>1</w:t>
      </w:r>
      <w:r>
        <w:rPr>
          <w:rFonts w:ascii="Times New Roman" w:hAnsi="Times New Roman" w:eastAsia="Times New Roman"/>
          <w:spacing w:val="-3"/>
        </w:rPr>
        <w:t> </w:t>
      </w:r>
      <w:r>
        <w:rPr>
          <w:spacing w:val="-3"/>
          <w:w w:val="100"/>
        </w:rPr>
        <w:t>年成为我国首批获得高分子材料博士和硕士学位</w:t>
      </w:r>
      <w:r>
        <w:rPr>
          <w:spacing w:val="-5"/>
          <w:w w:val="100"/>
        </w:rPr>
        <w:t>授予点。专业所依托的材料学学科是国家重点</w:t>
      </w:r>
      <w:r>
        <w:rPr>
          <w:spacing w:val="-3"/>
          <w:w w:val="100"/>
        </w:rPr>
        <w:t>（</w:t>
      </w:r>
      <w:r>
        <w:rPr>
          <w:spacing w:val="-2"/>
          <w:w w:val="100"/>
        </w:rPr>
        <w:t>培育</w:t>
      </w:r>
      <w:r>
        <w:rPr>
          <w:spacing w:val="-10"/>
          <w:w w:val="100"/>
        </w:rPr>
        <w:t>）</w:t>
      </w:r>
      <w:r>
        <w:rPr>
          <w:spacing w:val="-6"/>
          <w:w w:val="100"/>
        </w:rPr>
        <w:t>学科、上海市重点学科，是国家“</w:t>
      </w:r>
      <w:r>
        <w:rPr>
          <w:rFonts w:ascii="Times New Roman" w:hAnsi="Times New Roman" w:eastAsia="Times New Roman"/>
          <w:spacing w:val="-3"/>
          <w:w w:val="100"/>
        </w:rPr>
        <w:t>2</w:t>
      </w:r>
      <w:r>
        <w:rPr>
          <w:rFonts w:ascii="Times New Roman" w:hAnsi="Times New Roman" w:eastAsia="Times New Roman"/>
          <w:spacing w:val="-8"/>
          <w:w w:val="100"/>
        </w:rPr>
        <w:t>1</w:t>
      </w:r>
      <w:r>
        <w:rPr>
          <w:rFonts w:ascii="Times New Roman" w:hAnsi="Times New Roman" w:eastAsia="Times New Roman"/>
          <w:spacing w:val="-3"/>
          <w:w w:val="100"/>
        </w:rPr>
        <w:t>1</w:t>
      </w:r>
      <w:r>
        <w:rPr>
          <w:spacing w:val="-4"/>
          <w:w w:val="100"/>
        </w:rPr>
        <w:t>”工程</w:t>
      </w:r>
      <w:r>
        <w:rPr>
          <w:spacing w:val="-13"/>
          <w:w w:val="100"/>
        </w:rPr>
        <w:t>建设的重点。</w:t>
      </w:r>
      <w:r>
        <w:rPr>
          <w:rFonts w:ascii="Times New Roman" w:hAnsi="Times New Roman" w:eastAsia="Times New Roman"/>
          <w:w w:val="100"/>
        </w:rPr>
        <w:t>20</w:t>
      </w:r>
      <w:r>
        <w:rPr>
          <w:rFonts w:ascii="Times New Roman" w:hAnsi="Times New Roman" w:eastAsia="Times New Roman"/>
          <w:spacing w:val="-3"/>
          <w:w w:val="100"/>
        </w:rPr>
        <w:t>0</w:t>
      </w:r>
      <w:r>
        <w:rPr>
          <w:rFonts w:ascii="Times New Roman" w:hAnsi="Times New Roman" w:eastAsia="Times New Roman"/>
          <w:w w:val="100"/>
        </w:rPr>
        <w:t>3</w:t>
      </w:r>
      <w:r>
        <w:rPr>
          <w:rFonts w:ascii="Times New Roman" w:hAnsi="Times New Roman" w:eastAsia="Times New Roman"/>
        </w:rPr>
        <w:t> </w:t>
      </w:r>
      <w:r>
        <w:rPr>
          <w:spacing w:val="-6"/>
          <w:w w:val="100"/>
        </w:rPr>
        <w:t>年建立材料科学与工程一级学科博士点和博士后科研流动站，</w:t>
      </w:r>
      <w:r>
        <w:rPr>
          <w:rFonts w:ascii="Times New Roman" w:hAnsi="Times New Roman" w:eastAsia="Times New Roman"/>
          <w:w w:val="100"/>
        </w:rPr>
        <w:t>2012</w:t>
      </w:r>
      <w:r>
        <w:rPr>
          <w:rFonts w:ascii="Times New Roman" w:hAnsi="Times New Roman" w:eastAsia="Times New Roman"/>
          <w:spacing w:val="-1"/>
        </w:rPr>
        <w:t>  </w:t>
      </w:r>
      <w:r>
        <w:rPr>
          <w:spacing w:val="-3"/>
          <w:w w:val="100"/>
        </w:rPr>
        <w:t>年材料科学与工程被批准为上海市高校一流学科（</w:t>
      </w:r>
      <w:r>
        <w:rPr>
          <w:rFonts w:ascii="Times New Roman" w:hAnsi="Times New Roman" w:eastAsia="Times New Roman"/>
          <w:w w:val="100"/>
        </w:rPr>
        <w:t>B</w:t>
      </w:r>
      <w:r>
        <w:rPr>
          <w:rFonts w:ascii="Times New Roman" w:hAnsi="Times New Roman" w:eastAsia="Times New Roman"/>
          <w:spacing w:val="1"/>
        </w:rPr>
        <w:t> </w:t>
      </w:r>
      <w:r>
        <w:rPr>
          <w:w w:val="100"/>
        </w:rPr>
        <w:t>类</w:t>
      </w:r>
      <w:r>
        <w:rPr>
          <w:spacing w:val="-106"/>
          <w:w w:val="100"/>
        </w:rPr>
        <w:t>）</w:t>
      </w:r>
      <w:r>
        <w:rPr>
          <w:spacing w:val="-3"/>
          <w:w w:val="100"/>
        </w:rPr>
        <w:t>。</w:t>
      </w:r>
      <w:r>
        <w:rPr>
          <w:rFonts w:ascii="Times New Roman" w:hAnsi="Times New Roman" w:eastAsia="Times New Roman"/>
          <w:w w:val="100"/>
        </w:rPr>
        <w:t>20</w:t>
      </w:r>
      <w:r>
        <w:rPr>
          <w:rFonts w:ascii="Times New Roman" w:hAnsi="Times New Roman" w:eastAsia="Times New Roman"/>
          <w:spacing w:val="-3"/>
          <w:w w:val="100"/>
        </w:rPr>
        <w:t>1</w:t>
      </w:r>
      <w:r>
        <w:rPr>
          <w:rFonts w:ascii="Times New Roman" w:hAnsi="Times New Roman" w:eastAsia="Times New Roman"/>
          <w:w w:val="100"/>
        </w:rPr>
        <w:t>7</w:t>
      </w:r>
      <w:r>
        <w:rPr>
          <w:rFonts w:ascii="Times New Roman" w:hAnsi="Times New Roman" w:eastAsia="Times New Roman"/>
          <w:spacing w:val="2"/>
        </w:rPr>
        <w:t> </w:t>
      </w:r>
      <w:r>
        <w:rPr>
          <w:spacing w:val="-3"/>
          <w:w w:val="100"/>
        </w:rPr>
        <w:t>年材料科学与工程入选国家“双一流学科”建设。专业以高层次的学科和工程实践基地构建高水平的教学平台，以高素质的学术和工程背景师资队伍确保高质量的人才培养。全面覆盖高分子合成与改性、高分子结构与性能、高分子材料成型加工、高分子制备工程的基础和应用基础知识。</w:t>
      </w:r>
    </w:p>
    <w:p>
      <w:pPr>
        <w:pStyle w:val="BodyText"/>
        <w:spacing w:line="302" w:lineRule="auto" w:before="110"/>
        <w:ind w:left="198" w:right="209" w:firstLine="420"/>
        <w:jc w:val="both"/>
      </w:pPr>
      <w:r>
        <w:rPr>
          <w:spacing w:val="-8"/>
        </w:rPr>
        <w:t>专业在 </w:t>
      </w:r>
      <w:r>
        <w:rPr>
          <w:rFonts w:ascii="Times New Roman" w:eastAsia="Times New Roman"/>
          <w:spacing w:val="-2"/>
        </w:rPr>
        <w:t>60</w:t>
      </w:r>
      <w:r>
        <w:rPr>
          <w:rFonts w:ascii="Times New Roman" w:eastAsia="Times New Roman"/>
          <w:spacing w:val="-11"/>
        </w:rPr>
        <w:t> </w:t>
      </w:r>
      <w:r>
        <w:rPr>
          <w:spacing w:val="-2"/>
        </w:rPr>
        <w:t>余年的教学改革和实践发展的基础上，形成了特色鲜明的人才培养模式，在聚合物精</w:t>
      </w:r>
      <w:r>
        <w:rPr>
          <w:spacing w:val="-2"/>
        </w:rPr>
        <w:t>准合成、环境友好高分子、生物医用材料和高分子成型加工等领域形成特色。专业培养基础扎实，</w:t>
      </w:r>
      <w:r>
        <w:rPr>
          <w:spacing w:val="-2"/>
        </w:rPr>
        <w:t>实践能力强，富有国际视野和创新精神，能不断学习，满足高分子材料及相关学科岗位的国家和经</w:t>
      </w:r>
      <w:r>
        <w:rPr>
          <w:spacing w:val="-2"/>
        </w:rPr>
        <w:t>济发展需求的高素质社会英才。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2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二、培养目标</w:t>
      </w:r>
    </w:p>
    <w:p>
      <w:pPr>
        <w:pStyle w:val="BodyText"/>
        <w:spacing w:line="304" w:lineRule="auto" w:before="218"/>
        <w:ind w:left="198" w:right="210" w:firstLine="420"/>
        <w:jc w:val="both"/>
      </w:pPr>
      <w:r>
        <w:rPr>
          <w:spacing w:val="-2"/>
        </w:rPr>
        <w:t>本专业培养德智体美劳全面发展，适应国家建设不断进步和发展的需要，适应高分子材料及相</w:t>
      </w:r>
      <w:r>
        <w:rPr>
          <w:spacing w:val="-2"/>
        </w:rPr>
        <w:t>关领域科学和技术水平快速发展，具有良好的社会责任感、道德修养和身心素质，具备较强的创新</w:t>
      </w:r>
      <w:r>
        <w:rPr>
          <w:spacing w:val="-2"/>
        </w:rPr>
        <w:t>精神、团队协作、国际视野、交流能力和管理能力，能够在高分子材料合成，成型加工及应用领域</w:t>
      </w:r>
      <w:r>
        <w:rPr>
          <w:spacing w:val="-2"/>
        </w:rPr>
        <w:t>从事科学研究、工程设计、技术开发、产品生产、经营管理等方面工作的高级工程技术人才。</w:t>
      </w:r>
    </w:p>
    <w:p>
      <w:pPr>
        <w:pStyle w:val="BodyText"/>
        <w:spacing w:before="116"/>
        <w:ind w:left="618"/>
      </w:pPr>
      <w:r>
        <w:rPr>
          <w:spacing w:val="-3"/>
        </w:rPr>
        <w:t>预计本专业学生在毕业五年左右的职业发展达到：</w:t>
      </w:r>
    </w:p>
    <w:p>
      <w:pPr>
        <w:pStyle w:val="BodyText"/>
        <w:spacing w:before="12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302" w:lineRule="auto" w:before="0" w:after="0"/>
        <w:ind w:left="198" w:right="209" w:firstLine="420"/>
        <w:jc w:val="left"/>
        <w:rPr>
          <w:sz w:val="21"/>
        </w:rPr>
      </w:pPr>
      <w:r>
        <w:rPr>
          <w:spacing w:val="-2"/>
          <w:sz w:val="21"/>
        </w:rPr>
        <w:t>能系统研究、分析和解决高分子材料及相关领域的技术研发、设计、生产制备、经营管理</w:t>
      </w:r>
      <w:r>
        <w:rPr>
          <w:spacing w:val="-2"/>
          <w:sz w:val="21"/>
        </w:rPr>
        <w:t>等专业职位所涉及的科学、技术和工程问题，适应国家和经济建设需求；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122" w:after="0"/>
        <w:ind w:left="198" w:right="210" w:firstLine="420"/>
        <w:jc w:val="left"/>
        <w:rPr>
          <w:sz w:val="21"/>
        </w:rPr>
      </w:pPr>
      <w:r>
        <w:rPr>
          <w:spacing w:val="-2"/>
          <w:sz w:val="21"/>
        </w:rPr>
        <w:t>能以社会责任感、法律、道德、安全、环境、可持续发展和经济等方面的视角理解和解决</w:t>
      </w:r>
      <w:r>
        <w:rPr>
          <w:spacing w:val="-2"/>
          <w:sz w:val="21"/>
        </w:rPr>
        <w:t>高分子材料及相关领域的工程问题；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118" w:after="0"/>
        <w:ind w:left="198" w:right="210" w:firstLine="420"/>
        <w:jc w:val="left"/>
        <w:rPr>
          <w:sz w:val="21"/>
        </w:rPr>
      </w:pPr>
      <w:r>
        <w:rPr>
          <w:spacing w:val="-2"/>
          <w:sz w:val="21"/>
        </w:rPr>
        <w:t>适应独立和团队工作环境，具有与同事、专业客户和普通公众进行信息获取、有效沟通和</w:t>
      </w:r>
      <w:r>
        <w:rPr>
          <w:spacing w:val="-2"/>
          <w:sz w:val="21"/>
        </w:rPr>
        <w:t>交流的能力；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118" w:after="0"/>
        <w:ind w:left="198" w:right="210" w:firstLine="420"/>
        <w:jc w:val="left"/>
        <w:rPr>
          <w:sz w:val="21"/>
        </w:rPr>
      </w:pPr>
      <w:r>
        <w:rPr>
          <w:spacing w:val="-2"/>
          <w:sz w:val="21"/>
        </w:rPr>
        <w:t>具有终身学习意识、创新意识和国际视野，在适应竞争环境、职业发展和领导能力上表现</w:t>
      </w:r>
      <w:r>
        <w:rPr>
          <w:spacing w:val="-4"/>
          <w:sz w:val="21"/>
        </w:rPr>
        <w:t>出色。</w:t>
      </w:r>
    </w:p>
    <w:p>
      <w:pPr>
        <w:pStyle w:val="BodyText"/>
        <w:spacing w:before="2"/>
        <w:rPr>
          <w:sz w:val="18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3"/>
          <w:sz w:val="28"/>
        </w:rPr>
        <w:t>三、毕业要求及其指标点说明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860" w:footer="0" w:top="1040" w:bottom="280" w:left="1220" w:right="1200"/>
          <w:pgNumType w:start="1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5" coordorigin="0,0" coordsize="9129,10">
            <v:rect style="position:absolute;left:0;top:0;width:9129;height:10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5809"/>
      </w:tblGrid>
      <w:tr>
        <w:trPr>
          <w:trHeight w:val="455" w:hRule="atLeast"/>
        </w:trPr>
        <w:tc>
          <w:tcPr>
            <w:tcW w:w="2825" w:type="dxa"/>
            <w:shd w:val="clear" w:color="auto" w:fill="DBE4F0"/>
          </w:tcPr>
          <w:p>
            <w:pPr>
              <w:pStyle w:val="TableParagraph"/>
              <w:spacing w:line="383" w:lineRule="exact"/>
              <w:ind w:left="978" w:right="94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毕业要求</w:t>
            </w:r>
          </w:p>
        </w:tc>
        <w:tc>
          <w:tcPr>
            <w:tcW w:w="5809" w:type="dxa"/>
            <w:shd w:val="clear" w:color="auto" w:fill="DBE4F0"/>
          </w:tcPr>
          <w:p>
            <w:pPr>
              <w:pStyle w:val="TableParagraph"/>
              <w:spacing w:line="383" w:lineRule="exact"/>
              <w:ind w:left="16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1011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before="1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2" w:lineRule="auto" w:before="1"/>
              <w:ind w:left="107" w:right="-29"/>
              <w:rPr>
                <w:rFonts w:ascii="宋体" w:eastAsia="宋体"/>
                <w:sz w:val="21"/>
              </w:rPr>
            </w:pPr>
            <w:r>
              <w:rPr>
                <w:w w:val="100"/>
                <w:sz w:val="21"/>
              </w:rPr>
              <w:t>1</w:t>
            </w:r>
            <w:r>
              <w:rPr>
                <w:rFonts w:ascii="宋体" w:eastAsia="宋体"/>
                <w:spacing w:val="-14"/>
                <w:w w:val="100"/>
                <w:sz w:val="21"/>
              </w:rPr>
              <w:t>．品德修养：尊重历史规律，</w:t>
            </w:r>
            <w:r>
              <w:rPr>
                <w:rFonts w:ascii="宋体" w:eastAsia="宋体"/>
                <w:spacing w:val="4"/>
                <w:w w:val="100"/>
                <w:sz w:val="21"/>
              </w:rPr>
              <w:t>把握基本国情，掌握科学的世界观和方法论，践行社会主义核心价值观，具有人文</w:t>
            </w:r>
            <w:r>
              <w:rPr>
                <w:rFonts w:ascii="宋体" w:eastAsia="宋体"/>
                <w:spacing w:val="-3"/>
                <w:w w:val="100"/>
                <w:sz w:val="21"/>
              </w:rPr>
              <w:t>社会科学素养和社会责任感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"/>
              <w:ind w:left="107" w:right="7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具有辩证唯物主义和历史唯物主义的世界观，能够把握历</w:t>
            </w:r>
            <w:r>
              <w:rPr>
                <w:rFonts w:ascii="宋体" w:eastAsia="宋体"/>
                <w:spacing w:val="-7"/>
                <w:sz w:val="21"/>
              </w:rPr>
              <w:t>史发展趋势，认清基本国情，把握新时代赋予的新使命，认识</w:t>
            </w:r>
          </w:p>
          <w:p>
            <w:pPr>
              <w:pStyle w:val="TableParagraph"/>
              <w:spacing w:before="1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和理解社会主义核心价值观，具有人文社会科学素养。</w:t>
            </w:r>
          </w:p>
        </w:tc>
      </w:tr>
      <w:tr>
        <w:trPr>
          <w:trHeight w:val="1030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1.2</w:t>
            </w:r>
            <w:r>
              <w:rPr>
                <w:spacing w:val="42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理解个人与社会的关系，维护国家利益，具有推动民族复</w:t>
            </w:r>
          </w:p>
          <w:p>
            <w:pPr>
              <w:pStyle w:val="TableParagraph"/>
              <w:spacing w:line="340" w:lineRule="atLeast" w:before="1"/>
              <w:ind w:left="107" w:right="7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兴和社会进步的责任感，掌握辩证唯物主义方法论，践行社会</w:t>
            </w:r>
            <w:r>
              <w:rPr>
                <w:rFonts w:ascii="宋体" w:eastAsia="宋体"/>
                <w:spacing w:val="-2"/>
                <w:sz w:val="21"/>
              </w:rPr>
              <w:t>主义核心价值观。</w:t>
            </w:r>
          </w:p>
        </w:tc>
      </w:tr>
      <w:tr>
        <w:trPr>
          <w:trHeight w:val="670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before="6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2" w:lineRule="auto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 </w:t>
            </w:r>
            <w:r>
              <w:rPr>
                <w:rFonts w:ascii="宋体" w:eastAsia="宋体"/>
                <w:spacing w:val="-17"/>
                <w:sz w:val="21"/>
              </w:rPr>
              <w:t>工程知识：能够将数学、自</w:t>
            </w:r>
            <w:r>
              <w:rPr>
                <w:rFonts w:ascii="宋体" w:eastAsia="宋体"/>
                <w:spacing w:val="-2"/>
                <w:sz w:val="21"/>
              </w:rPr>
              <w:t>然科学、工程基础和专业知</w:t>
            </w:r>
            <w:r>
              <w:rPr>
                <w:rFonts w:ascii="宋体" w:eastAsia="宋体"/>
                <w:spacing w:val="-2"/>
                <w:sz w:val="21"/>
              </w:rPr>
              <w:t>识的理论和方法用于解决高</w:t>
            </w:r>
            <w:r>
              <w:rPr>
                <w:rFonts w:ascii="宋体" w:eastAsia="宋体"/>
                <w:spacing w:val="-2"/>
                <w:sz w:val="21"/>
              </w:rPr>
              <w:t>分子材料合成、成型加工中</w:t>
            </w:r>
            <w:r>
              <w:rPr>
                <w:rFonts w:ascii="宋体" w:eastAsia="宋体"/>
                <w:spacing w:val="-2"/>
                <w:sz w:val="21"/>
              </w:rPr>
              <w:t>的复杂工程问题。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2.1</w:t>
            </w:r>
            <w:r>
              <w:rPr>
                <w:spacing w:val="42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能对高分子材料及相关领域的复杂工程问题用数学、自然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科学、工程基础知识进行正确的表述。</w:t>
            </w:r>
          </w:p>
        </w:tc>
      </w:tr>
      <w:tr>
        <w:trPr>
          <w:trHeight w:val="661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2.2</w:t>
            </w:r>
            <w:r>
              <w:rPr>
                <w:spacing w:val="46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能够针对高分子材料合成、成型加工的复杂工程问题建立</w:t>
            </w:r>
          </w:p>
          <w:p>
            <w:pPr>
              <w:pStyle w:val="TableParagraph"/>
              <w:spacing w:before="70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数学模型和求解，并结合相关知识进行推演、分析。</w:t>
            </w:r>
          </w:p>
        </w:tc>
      </w:tr>
      <w:tr>
        <w:trPr>
          <w:trHeight w:val="670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2.3</w:t>
            </w:r>
            <w:r>
              <w:rPr>
                <w:spacing w:val="42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能够将相关知识和方法用于高分子材料合成、加工的复杂</w:t>
            </w:r>
          </w:p>
          <w:p>
            <w:pPr>
              <w:pStyle w:val="TableParagraph"/>
              <w:spacing w:before="71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工程问题解决方案的比较与综合。</w:t>
            </w:r>
          </w:p>
        </w:tc>
      </w:tr>
      <w:tr>
        <w:trPr>
          <w:trHeight w:val="1011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304" w:lineRule="auto"/>
              <w:ind w:left="107" w:right="-29"/>
              <w:rPr>
                <w:rFonts w:ascii="宋体" w:eastAsia="宋体"/>
                <w:sz w:val="21"/>
              </w:rPr>
            </w:pPr>
            <w:r>
              <w:rPr>
                <w:w w:val="100"/>
                <w:sz w:val="21"/>
              </w:rPr>
              <w:t>3</w:t>
            </w:r>
            <w:r>
              <w:rPr>
                <w:rFonts w:ascii="宋体" w:eastAsia="宋体"/>
                <w:spacing w:val="-14"/>
                <w:w w:val="100"/>
                <w:sz w:val="21"/>
              </w:rPr>
              <w:t>．问题分析：能够应用数学、</w:t>
            </w:r>
            <w:r>
              <w:rPr>
                <w:rFonts w:ascii="宋体" w:eastAsia="宋体"/>
                <w:spacing w:val="4"/>
                <w:w w:val="100"/>
                <w:sz w:val="21"/>
              </w:rPr>
              <w:t>自然科学、高分子材料工程</w:t>
            </w:r>
            <w:r>
              <w:rPr>
                <w:rFonts w:ascii="宋体" w:eastAsia="宋体"/>
                <w:spacing w:val="24"/>
                <w:w w:val="100"/>
                <w:sz w:val="21"/>
              </w:rPr>
              <w:t>科学的基本原理和技术方</w:t>
            </w:r>
            <w:r>
              <w:rPr>
                <w:rFonts w:ascii="宋体" w:eastAsia="宋体"/>
                <w:spacing w:val="-12"/>
                <w:w w:val="100"/>
                <w:sz w:val="21"/>
              </w:rPr>
              <w:t>法，识别、表达、并结合文献</w:t>
            </w:r>
            <w:r>
              <w:rPr>
                <w:rFonts w:ascii="宋体" w:eastAsia="宋体"/>
                <w:spacing w:val="4"/>
                <w:w w:val="100"/>
                <w:sz w:val="21"/>
              </w:rPr>
              <w:t>信息分析高分子高分子材料合成、成型加工过程的影响</w:t>
            </w:r>
            <w:r>
              <w:rPr>
                <w:rFonts w:ascii="宋体" w:eastAsia="宋体"/>
                <w:spacing w:val="-3"/>
                <w:w w:val="100"/>
                <w:sz w:val="21"/>
              </w:rPr>
              <w:t>因素，以获得有效的结论。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3.1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能用数学、自然科学、高分子材料工程科学的基本原理识</w:t>
            </w:r>
            <w:r>
              <w:rPr>
                <w:rFonts w:ascii="宋体" w:eastAsia="宋体"/>
                <w:spacing w:val="-7"/>
                <w:sz w:val="21"/>
              </w:rPr>
              <w:t>别、判断和正确表达高分子合成、成型加工领域复杂工程问题</w:t>
            </w:r>
          </w:p>
          <w:p>
            <w:pPr>
              <w:pStyle w:val="TableParagraph"/>
              <w:spacing w:before="1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及其关键环节和参数。</w:t>
            </w:r>
          </w:p>
        </w:tc>
      </w:tr>
      <w:tr>
        <w:trPr>
          <w:trHeight w:val="982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64"/>
              <w:ind w:left="107" w:right="-44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3.2</w:t>
            </w:r>
            <w:r>
              <w:rPr>
                <w:spacing w:val="-12"/>
                <w:sz w:val="21"/>
              </w:rPr>
              <w:t> </w:t>
            </w:r>
            <w:r>
              <w:rPr>
                <w:rFonts w:ascii="宋体" w:eastAsia="宋体"/>
                <w:spacing w:val="-2"/>
                <w:sz w:val="21"/>
              </w:rPr>
              <w:t>能够运用基本原理，并结合文献信息，认识到高分子合成、</w:t>
            </w:r>
            <w:r>
              <w:rPr>
                <w:rFonts w:ascii="宋体" w:eastAsia="宋体"/>
                <w:spacing w:val="-2"/>
                <w:sz w:val="21"/>
              </w:rPr>
              <w:t>加工过程方案的多样性并优选。</w:t>
            </w:r>
          </w:p>
        </w:tc>
      </w:tr>
      <w:tr>
        <w:trPr>
          <w:trHeight w:val="721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3.3</w:t>
            </w:r>
            <w:r>
              <w:rPr>
                <w:spacing w:val="42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能够运用基本原理和文献，分析高分子合成、成型加工过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程中的工艺、工程因素的影响规律，获得有效结论</w:t>
            </w:r>
          </w:p>
        </w:tc>
      </w:tr>
      <w:tr>
        <w:trPr>
          <w:trHeight w:val="1011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before="5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304" w:lineRule="auto" w:before="1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6"/>
                <w:sz w:val="21"/>
              </w:rPr>
              <w:t>4</w:t>
            </w:r>
            <w:r>
              <w:rPr>
                <w:rFonts w:ascii="宋体" w:eastAsia="宋体"/>
                <w:spacing w:val="-6"/>
                <w:sz w:val="21"/>
              </w:rPr>
              <w:t>．设计</w:t>
            </w:r>
            <w:r>
              <w:rPr>
                <w:spacing w:val="-6"/>
                <w:sz w:val="21"/>
              </w:rPr>
              <w:t>/</w:t>
            </w:r>
            <w:r>
              <w:rPr>
                <w:rFonts w:ascii="宋体" w:eastAsia="宋体"/>
                <w:spacing w:val="-6"/>
                <w:sz w:val="21"/>
              </w:rPr>
              <w:t>开发解决方案：在考</w:t>
            </w:r>
            <w:r>
              <w:rPr>
                <w:rFonts w:ascii="宋体" w:eastAsia="宋体"/>
                <w:spacing w:val="-14"/>
                <w:sz w:val="21"/>
              </w:rPr>
              <w:t>虑安全、环境、法律法规等相</w:t>
            </w:r>
            <w:r>
              <w:rPr>
                <w:rFonts w:ascii="宋体" w:eastAsia="宋体"/>
                <w:spacing w:val="-10"/>
                <w:sz w:val="21"/>
              </w:rPr>
              <w:t>关要求，以及社会、健康、文</w:t>
            </w:r>
            <w:r>
              <w:rPr>
                <w:rFonts w:ascii="宋体" w:eastAsia="宋体"/>
                <w:spacing w:val="-2"/>
                <w:sz w:val="21"/>
              </w:rPr>
              <w:t>化等制约因素的前提下，能</w:t>
            </w:r>
            <w:r>
              <w:rPr>
                <w:rFonts w:ascii="宋体" w:eastAsia="宋体"/>
                <w:spacing w:val="-2"/>
                <w:sz w:val="21"/>
              </w:rPr>
              <w:t>够对高分子材料合成、成型</w:t>
            </w:r>
            <w:r>
              <w:rPr>
                <w:rFonts w:ascii="宋体" w:eastAsia="宋体"/>
                <w:spacing w:val="-2"/>
                <w:sz w:val="21"/>
              </w:rPr>
              <w:t>加工的配方、工艺及生产流</w:t>
            </w:r>
            <w:r>
              <w:rPr>
                <w:rFonts w:ascii="宋体" w:eastAsia="宋体"/>
                <w:spacing w:val="-2"/>
                <w:sz w:val="21"/>
              </w:rPr>
              <w:t>程进行设计及制定开发解决</w:t>
            </w:r>
            <w:r>
              <w:rPr>
                <w:rFonts w:ascii="宋体" w:eastAsia="宋体"/>
                <w:spacing w:val="-2"/>
                <w:sz w:val="21"/>
              </w:rPr>
              <w:t>方案，并在设计和开发过程</w:t>
            </w:r>
            <w:r>
              <w:rPr>
                <w:rFonts w:ascii="宋体" w:eastAsia="宋体"/>
                <w:spacing w:val="-2"/>
                <w:sz w:val="21"/>
              </w:rPr>
              <w:t>中体现创新意识。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掌握高分子材料工程设计和产品开发全周期、全流程的基本设计</w:t>
            </w:r>
            <w:r>
              <w:rPr>
                <w:sz w:val="21"/>
              </w:rPr>
              <w:t>/</w:t>
            </w:r>
            <w:r>
              <w:rPr>
                <w:rFonts w:ascii="宋体" w:eastAsia="宋体"/>
                <w:spacing w:val="-1"/>
                <w:sz w:val="21"/>
              </w:rPr>
              <w:t>开发方法和技术，了解影响设计目标和技术方案的各</w:t>
            </w:r>
          </w:p>
          <w:p>
            <w:pPr>
              <w:pStyle w:val="TableParagraph"/>
              <w:spacing w:line="267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种因素。</w:t>
            </w:r>
          </w:p>
        </w:tc>
      </w:tr>
      <w:tr>
        <w:trPr>
          <w:trHeight w:val="699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4.2</w:t>
            </w:r>
            <w:r>
              <w:rPr>
                <w:spacing w:val="44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能根据特定的需求，完成高分子材料开发中的配方和工艺</w:t>
            </w:r>
          </w:p>
          <w:p>
            <w:pPr>
              <w:pStyle w:val="TableParagraph"/>
              <w:spacing w:before="70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（工序）</w:t>
            </w:r>
            <w:r>
              <w:rPr>
                <w:rFonts w:ascii="宋体" w:eastAsia="宋体"/>
                <w:spacing w:val="-6"/>
                <w:sz w:val="21"/>
              </w:rPr>
              <w:t>设计。</w:t>
            </w:r>
          </w:p>
        </w:tc>
      </w:tr>
      <w:tr>
        <w:trPr>
          <w:trHeight w:val="980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64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4.3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能进行高分子材料合成、加工过程的工程计算，工艺流程</w:t>
            </w:r>
            <w:r>
              <w:rPr>
                <w:rFonts w:ascii="宋体" w:eastAsia="宋体"/>
                <w:spacing w:val="-2"/>
                <w:sz w:val="21"/>
              </w:rPr>
              <w:t>及生产布置设计，并体现创新意识。</w:t>
            </w:r>
          </w:p>
        </w:tc>
      </w:tr>
      <w:tr>
        <w:trPr>
          <w:trHeight w:val="875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06"/>
              <w:ind w:left="107" w:right="256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4.4</w:t>
            </w:r>
            <w:r>
              <w:rPr>
                <w:spacing w:val="2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能在高分子材料工艺及工程设计开发过程中考虑社会、</w:t>
            </w:r>
            <w:r>
              <w:rPr>
                <w:rFonts w:ascii="宋体" w:eastAsia="宋体"/>
                <w:spacing w:val="-2"/>
                <w:sz w:val="21"/>
              </w:rPr>
              <w:t>安全、健康、法律、文化及环境等制约因素。</w:t>
            </w:r>
          </w:p>
        </w:tc>
      </w:tr>
      <w:tr>
        <w:trPr>
          <w:trHeight w:val="682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2" w:lineRule="auto" w:before="128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5</w:t>
            </w:r>
            <w:r>
              <w:rPr>
                <w:rFonts w:ascii="宋体" w:eastAsia="宋体"/>
                <w:spacing w:val="-2"/>
                <w:sz w:val="21"/>
              </w:rPr>
              <w:t>．研究：能够基于高分子材</w:t>
            </w:r>
            <w:r>
              <w:rPr>
                <w:rFonts w:ascii="宋体" w:eastAsia="宋体"/>
                <w:spacing w:val="-2"/>
                <w:sz w:val="21"/>
              </w:rPr>
              <w:t>料科学原理对高分子材料合</w:t>
            </w:r>
            <w:r>
              <w:rPr>
                <w:rFonts w:ascii="宋体" w:eastAsia="宋体"/>
                <w:spacing w:val="-2"/>
                <w:sz w:val="21"/>
              </w:rPr>
              <w:t>成、成型加工的复杂工程问</w:t>
            </w:r>
            <w:r>
              <w:rPr>
                <w:rFonts w:ascii="宋体" w:eastAsia="宋体"/>
                <w:spacing w:val="-2"/>
                <w:sz w:val="21"/>
              </w:rPr>
              <w:t>题进行研究和实验验证，调</w:t>
            </w:r>
            <w:r>
              <w:rPr>
                <w:rFonts w:ascii="宋体" w:eastAsia="宋体"/>
                <w:spacing w:val="-2"/>
                <w:sz w:val="21"/>
              </w:rPr>
              <w:t>研和设计可行的实验方案，</w:t>
            </w:r>
            <w:r>
              <w:rPr>
                <w:rFonts w:ascii="宋体" w:eastAsia="宋体"/>
                <w:spacing w:val="-14"/>
                <w:sz w:val="21"/>
              </w:rPr>
              <w:t>安全进行实验操作，收集、分</w:t>
            </w:r>
          </w:p>
        </w:tc>
        <w:tc>
          <w:tcPr>
            <w:tcW w:w="5809" w:type="dxa"/>
          </w:tcPr>
          <w:p>
            <w:pPr>
              <w:pStyle w:val="TableParagraph"/>
              <w:spacing w:before="5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5.1</w:t>
            </w:r>
            <w:r>
              <w:rPr>
                <w:spacing w:val="42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能够基于科学原理，并通过文献研究，对解决高分子材料</w:t>
            </w:r>
          </w:p>
          <w:p>
            <w:pPr>
              <w:pStyle w:val="TableParagraph"/>
              <w:spacing w:before="72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的合成、加工复杂工程问题的方案进行调研和分析。</w:t>
            </w:r>
          </w:p>
        </w:tc>
      </w:tr>
      <w:tr>
        <w:trPr>
          <w:trHeight w:val="670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5.2</w:t>
            </w:r>
            <w:r>
              <w:rPr>
                <w:spacing w:val="42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能够根据专业原理和对象特征，确定高分子材料合成、成</w:t>
            </w:r>
          </w:p>
          <w:p>
            <w:pPr>
              <w:pStyle w:val="TableParagraph"/>
              <w:spacing w:before="71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型加工的研究路线，选择和设计可行的实验方案。</w:t>
            </w:r>
          </w:p>
        </w:tc>
      </w:tr>
      <w:tr>
        <w:trPr>
          <w:trHeight w:val="867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06"/>
              <w:ind w:left="107" w:right="100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5.3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能够选择和构建高分子材料制备的研究和实验系统，在保</w:t>
            </w:r>
            <w:r>
              <w:rPr>
                <w:rFonts w:ascii="宋体" w:eastAsia="宋体"/>
                <w:spacing w:val="-2"/>
                <w:sz w:val="21"/>
              </w:rPr>
              <w:t>证安全条件下进行实验操作，并正确采集实验数据。</w:t>
            </w:r>
          </w:p>
        </w:tc>
      </w:tr>
    </w:tbl>
    <w:p>
      <w:pPr>
        <w:spacing w:after="0" w:line="304" w:lineRule="auto"/>
        <w:rPr>
          <w:rFonts w:ascii="宋体" w:eastAsia="宋体"/>
          <w:sz w:val="21"/>
        </w:rPr>
        <w:sectPr>
          <w:pgSz w:w="11910" w:h="16840"/>
          <w:pgMar w:header="860" w:footer="0" w:top="1040" w:bottom="280" w:left="1220" w:right="120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7" coordorigin="0,0" coordsize="9129,10">
            <v:rect style="position:absolute;left:0;top:0;width:9129;height:10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5809"/>
      </w:tblGrid>
      <w:tr>
        <w:trPr>
          <w:trHeight w:val="455" w:hRule="atLeast"/>
        </w:trPr>
        <w:tc>
          <w:tcPr>
            <w:tcW w:w="2825" w:type="dxa"/>
            <w:shd w:val="clear" w:color="auto" w:fill="DBE4F0"/>
          </w:tcPr>
          <w:p>
            <w:pPr>
              <w:pStyle w:val="TableParagraph"/>
              <w:spacing w:line="383" w:lineRule="exact"/>
              <w:ind w:left="978" w:right="94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毕业要求</w:t>
            </w:r>
          </w:p>
        </w:tc>
        <w:tc>
          <w:tcPr>
            <w:tcW w:w="5809" w:type="dxa"/>
            <w:shd w:val="clear" w:color="auto" w:fill="DBE4F0"/>
          </w:tcPr>
          <w:p>
            <w:pPr>
              <w:pStyle w:val="TableParagraph"/>
              <w:spacing w:line="383" w:lineRule="exact"/>
              <w:ind w:left="16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867" w:hRule="atLeast"/>
        </w:trPr>
        <w:tc>
          <w:tcPr>
            <w:tcW w:w="2825" w:type="dxa"/>
          </w:tcPr>
          <w:p>
            <w:pPr>
              <w:pStyle w:val="TableParagraph"/>
              <w:spacing w:line="302" w:lineRule="auto" w:before="5"/>
              <w:ind w:left="107" w:right="7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析并解释数据，并通过信息</w:t>
            </w:r>
            <w:r>
              <w:rPr>
                <w:rFonts w:ascii="宋体" w:eastAsia="宋体"/>
                <w:spacing w:val="-2"/>
                <w:sz w:val="21"/>
              </w:rPr>
              <w:t>综合得到合理有效的结论。</w:t>
            </w:r>
          </w:p>
        </w:tc>
        <w:tc>
          <w:tcPr>
            <w:tcW w:w="5809" w:type="dxa"/>
          </w:tcPr>
          <w:p>
            <w:pPr>
              <w:pStyle w:val="TableParagraph"/>
              <w:spacing w:line="304" w:lineRule="auto" w:before="96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5.4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能对实验现象和采集的数据进行分析和解释，通过信息综</w:t>
            </w:r>
            <w:r>
              <w:rPr>
                <w:rFonts w:ascii="宋体" w:eastAsia="宋体"/>
                <w:spacing w:val="-2"/>
                <w:sz w:val="21"/>
              </w:rPr>
              <w:t>合得到合理有效的结论。</w:t>
            </w:r>
          </w:p>
        </w:tc>
      </w:tr>
      <w:tr>
        <w:trPr>
          <w:trHeight w:val="833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4" w:lineRule="auto" w:before="3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6</w:t>
            </w:r>
            <w:r>
              <w:rPr>
                <w:rFonts w:ascii="宋体" w:eastAsia="宋体"/>
                <w:spacing w:val="-2"/>
                <w:sz w:val="21"/>
              </w:rPr>
              <w:t>．使用现代工具：能够针对</w:t>
            </w:r>
            <w:r>
              <w:rPr>
                <w:rFonts w:ascii="宋体" w:eastAsia="宋体"/>
                <w:spacing w:val="-2"/>
                <w:sz w:val="21"/>
              </w:rPr>
              <w:t>高分子材料合成、成型加工</w:t>
            </w:r>
            <w:r>
              <w:rPr>
                <w:rFonts w:ascii="宋体" w:eastAsia="宋体"/>
                <w:spacing w:val="-14"/>
                <w:sz w:val="21"/>
              </w:rPr>
              <w:t>的复杂工程问题，开发、选择</w:t>
            </w:r>
            <w:r>
              <w:rPr>
                <w:rFonts w:ascii="宋体" w:eastAsia="宋体"/>
                <w:spacing w:val="-14"/>
                <w:sz w:val="21"/>
              </w:rPr>
              <w:t>和运用恰当的技术、资源、现</w:t>
            </w:r>
            <w:r>
              <w:rPr>
                <w:rFonts w:ascii="宋体" w:eastAsia="宋体"/>
                <w:spacing w:val="23"/>
                <w:sz w:val="21"/>
              </w:rPr>
              <w:t>代工程工具和信息技术工</w:t>
            </w:r>
            <w:r>
              <w:rPr>
                <w:rFonts w:ascii="宋体" w:eastAsia="宋体"/>
                <w:spacing w:val="-13"/>
                <w:sz w:val="21"/>
              </w:rPr>
              <w:t>具，进行预测和模拟，并理解</w:t>
            </w:r>
          </w:p>
          <w:p>
            <w:pPr>
              <w:pStyle w:val="TableParagraph"/>
              <w:spacing w:line="261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其局限性。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84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6.1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了解专业相关常用的现代仪器、信息资源、工程设备和软</w:t>
            </w:r>
            <w:r>
              <w:rPr>
                <w:rFonts w:ascii="宋体" w:eastAsia="宋体"/>
                <w:spacing w:val="-2"/>
                <w:sz w:val="21"/>
              </w:rPr>
              <w:t>件的使用原理和方法，并理解其局限性。</w:t>
            </w:r>
          </w:p>
        </w:tc>
      </w:tr>
      <w:tr>
        <w:trPr>
          <w:trHeight w:val="1518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/>
              <w:ind w:left="107" w:right="71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6.2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能够针对具体的对象，选用或开发恰当的现代工具，对高</w:t>
            </w:r>
            <w:r>
              <w:rPr>
                <w:rFonts w:ascii="宋体" w:eastAsia="宋体"/>
                <w:spacing w:val="-4"/>
                <w:sz w:val="21"/>
              </w:rPr>
              <w:t>分子材料与工程及相关领域复杂工程问题进行分析、计算、设</w:t>
            </w:r>
            <w:r>
              <w:rPr>
                <w:rFonts w:ascii="宋体" w:eastAsia="宋体"/>
                <w:spacing w:val="-2"/>
                <w:sz w:val="21"/>
              </w:rPr>
              <w:t>计、模拟和预测，并能够分析其局限性。</w:t>
            </w:r>
          </w:p>
        </w:tc>
      </w:tr>
      <w:tr>
        <w:trPr>
          <w:trHeight w:val="1352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4" w:lineRule="auto" w:before="5"/>
              <w:ind w:left="107" w:right="-29"/>
              <w:rPr>
                <w:rFonts w:ascii="宋体" w:eastAsia="宋体"/>
                <w:sz w:val="21"/>
              </w:rPr>
            </w:pPr>
            <w:r>
              <w:rPr>
                <w:w w:val="100"/>
                <w:sz w:val="21"/>
              </w:rPr>
              <w:t>7</w:t>
            </w:r>
            <w:r>
              <w:rPr>
                <w:rFonts w:ascii="宋体" w:eastAsia="宋体"/>
                <w:spacing w:val="-5"/>
                <w:w w:val="100"/>
                <w:sz w:val="21"/>
              </w:rPr>
              <w:t>．工程与社会：能够基于高</w:t>
            </w:r>
            <w:r>
              <w:rPr>
                <w:rFonts w:ascii="宋体" w:eastAsia="宋体"/>
                <w:spacing w:val="24"/>
                <w:w w:val="100"/>
                <w:sz w:val="21"/>
              </w:rPr>
              <w:t>分子材料工程相关背景知</w:t>
            </w:r>
            <w:r>
              <w:rPr>
                <w:rFonts w:ascii="宋体" w:eastAsia="宋体"/>
                <w:spacing w:val="4"/>
                <w:w w:val="100"/>
                <w:sz w:val="21"/>
              </w:rPr>
              <w:t>识，合理分析与客观评价高分子材料开发、生产和应用及其复杂工程问题的解决方</w:t>
            </w:r>
            <w:r>
              <w:rPr>
                <w:rFonts w:ascii="宋体" w:eastAsia="宋体"/>
                <w:spacing w:val="-22"/>
                <w:w w:val="100"/>
                <w:sz w:val="21"/>
              </w:rPr>
              <w:t>案对社会、健康、安全、法律、</w:t>
            </w:r>
            <w:r>
              <w:rPr>
                <w:rFonts w:ascii="宋体" w:eastAsia="宋体"/>
                <w:spacing w:val="-14"/>
                <w:w w:val="100"/>
                <w:sz w:val="21"/>
              </w:rPr>
              <w:t>文化、环境、以及社会可持续</w:t>
            </w:r>
            <w:r>
              <w:rPr>
                <w:rFonts w:ascii="宋体" w:eastAsia="宋体"/>
                <w:spacing w:val="4"/>
                <w:w w:val="100"/>
                <w:sz w:val="21"/>
              </w:rPr>
              <w:t>发展的影响，并理解应承担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的责任。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"/>
              <w:ind w:left="107" w:right="-1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7.1 </w:t>
            </w:r>
            <w:r>
              <w:rPr>
                <w:rFonts w:ascii="宋体" w:eastAsia="宋体"/>
                <w:sz w:val="21"/>
              </w:rPr>
              <w:t>具有工程实习、实践的经历，能查询、了解与材料相关的</w:t>
            </w:r>
            <w:r>
              <w:rPr>
                <w:rFonts w:ascii="宋体" w:eastAsia="宋体"/>
                <w:spacing w:val="-2"/>
                <w:sz w:val="21"/>
              </w:rPr>
              <w:t>技术标准、知识产权、产业政策和环境保护相关的法律规范，</w:t>
            </w:r>
            <w:r>
              <w:rPr>
                <w:rFonts w:ascii="宋体" w:eastAsia="宋体"/>
                <w:spacing w:val="-7"/>
                <w:sz w:val="21"/>
              </w:rPr>
              <w:t>理解不同社会文化对工程活动的影响，理解环境保护和可持续</w:t>
            </w:r>
          </w:p>
          <w:p>
            <w:pPr>
              <w:pStyle w:val="TableParagraph"/>
              <w:spacing w:before="3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发展的内涵和意义。</w:t>
            </w:r>
          </w:p>
        </w:tc>
      </w:tr>
      <w:tr>
        <w:trPr>
          <w:trHeight w:val="1681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68"/>
              <w:ind w:left="107" w:right="73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7.2</w:t>
            </w:r>
            <w:r>
              <w:rPr>
                <w:spacing w:val="-7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能基于环境保护和可持续发展，分析和评价高分子材料产</w:t>
            </w:r>
            <w:r>
              <w:rPr>
                <w:rFonts w:ascii="宋体" w:eastAsia="宋体"/>
                <w:spacing w:val="-4"/>
                <w:sz w:val="21"/>
              </w:rPr>
              <w:t>品、技术、工艺的应用和开发对社会、健康、安全、法律以及</w:t>
            </w:r>
            <w:r>
              <w:rPr>
                <w:rFonts w:ascii="宋体" w:eastAsia="宋体"/>
                <w:spacing w:val="-10"/>
                <w:sz w:val="21"/>
              </w:rPr>
              <w:t>文化的影响与反影响，客观评价高分子材料工程及相关实践项</w:t>
            </w:r>
            <w:r>
              <w:rPr>
                <w:rFonts w:ascii="宋体" w:eastAsia="宋体"/>
                <w:spacing w:val="-2"/>
                <w:sz w:val="21"/>
              </w:rPr>
              <w:t>目的可持续性，并理解应承担的责任。</w:t>
            </w:r>
          </w:p>
        </w:tc>
      </w:tr>
      <w:tr>
        <w:trPr>
          <w:trHeight w:val="1021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2" w:lineRule="auto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8</w:t>
            </w:r>
            <w:r>
              <w:rPr>
                <w:rFonts w:ascii="宋体" w:eastAsia="宋体"/>
                <w:spacing w:val="-2"/>
                <w:sz w:val="21"/>
              </w:rPr>
              <w:t>．职业规范：在工程实践中</w:t>
            </w:r>
            <w:r>
              <w:rPr>
                <w:rFonts w:ascii="宋体" w:eastAsia="宋体"/>
                <w:spacing w:val="-2"/>
                <w:sz w:val="21"/>
              </w:rPr>
              <w:t>能够理解并遵守工程职业道</w:t>
            </w:r>
            <w:r>
              <w:rPr>
                <w:rFonts w:ascii="宋体" w:eastAsia="宋体"/>
                <w:spacing w:val="-2"/>
                <w:sz w:val="21"/>
              </w:rPr>
              <w:t>德和规范，履行材料工程师</w:t>
            </w:r>
            <w:r>
              <w:rPr>
                <w:rFonts w:ascii="宋体" w:eastAsia="宋体"/>
                <w:spacing w:val="-4"/>
                <w:sz w:val="21"/>
              </w:rPr>
              <w:t>责任。</w:t>
            </w:r>
          </w:p>
        </w:tc>
        <w:tc>
          <w:tcPr>
            <w:tcW w:w="5809" w:type="dxa"/>
          </w:tcPr>
          <w:p>
            <w:pPr>
              <w:pStyle w:val="TableParagraph"/>
              <w:spacing w:line="302" w:lineRule="auto" w:before="175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8.1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理解材料工程师的职业性质和责任，在工程实践中能自觉</w:t>
            </w:r>
            <w:r>
              <w:rPr>
                <w:rFonts w:ascii="宋体" w:eastAsia="宋体"/>
                <w:spacing w:val="-2"/>
                <w:sz w:val="21"/>
              </w:rPr>
              <w:t>遵守诚实公正、诚信守则的工程职业道德和规范。</w:t>
            </w:r>
          </w:p>
        </w:tc>
      </w:tr>
      <w:tr>
        <w:trPr>
          <w:trHeight w:val="1021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</w:tcPr>
          <w:p>
            <w:pPr>
              <w:pStyle w:val="TableParagraph"/>
              <w:spacing w:before="3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8.2</w:t>
            </w:r>
            <w:r>
              <w:rPr>
                <w:spacing w:val="47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具有人文关怀的素养，理解工程师对公众的安全、健康和</w:t>
            </w:r>
          </w:p>
          <w:p>
            <w:pPr>
              <w:pStyle w:val="TableParagraph"/>
              <w:spacing w:line="340" w:lineRule="atLeast" w:before="1"/>
              <w:ind w:left="107" w:right="7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福祉，以及环境保护的社会责任，能够在工程实践中体现并自</w:t>
            </w:r>
            <w:r>
              <w:rPr>
                <w:rFonts w:ascii="宋体" w:eastAsia="宋体"/>
                <w:spacing w:val="-2"/>
                <w:sz w:val="21"/>
              </w:rPr>
              <w:t>觉履行责任。</w:t>
            </w:r>
          </w:p>
        </w:tc>
      </w:tr>
      <w:tr>
        <w:trPr>
          <w:trHeight w:val="826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4" w:lineRule="auto" w:before="96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9</w:t>
            </w:r>
            <w:r>
              <w:rPr>
                <w:rFonts w:ascii="宋体" w:eastAsia="宋体"/>
                <w:spacing w:val="-2"/>
                <w:sz w:val="21"/>
              </w:rPr>
              <w:t>．个人和团队：具有一定的</w:t>
            </w:r>
            <w:r>
              <w:rPr>
                <w:rFonts w:ascii="宋体" w:eastAsia="宋体"/>
                <w:spacing w:val="-2"/>
                <w:sz w:val="21"/>
              </w:rPr>
              <w:t>人际交往能力和团队意识，</w:t>
            </w:r>
            <w:r>
              <w:rPr>
                <w:rFonts w:ascii="宋体" w:eastAsia="宋体"/>
                <w:spacing w:val="-2"/>
                <w:sz w:val="21"/>
              </w:rPr>
              <w:t>能够在多学科背景下的团队</w:t>
            </w:r>
            <w:r>
              <w:rPr>
                <w:rFonts w:ascii="宋体" w:eastAsia="宋体"/>
                <w:spacing w:val="-2"/>
                <w:sz w:val="21"/>
              </w:rPr>
              <w:t>中承担个体、团队成员以及</w:t>
            </w:r>
            <w:r>
              <w:rPr>
                <w:rFonts w:ascii="宋体" w:eastAsia="宋体"/>
                <w:spacing w:val="-2"/>
                <w:sz w:val="21"/>
              </w:rPr>
              <w:t>负责人的角色。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82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9.1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具备一定的人际交往能力，团队合作精神，能与不同学科</w:t>
            </w:r>
            <w:r>
              <w:rPr>
                <w:rFonts w:ascii="宋体" w:eastAsia="宋体"/>
                <w:spacing w:val="-2"/>
                <w:sz w:val="21"/>
              </w:rPr>
              <w:t>成员进行沟通和合作。</w:t>
            </w:r>
          </w:p>
        </w:tc>
      </w:tr>
      <w:tr>
        <w:trPr>
          <w:trHeight w:val="1031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9.2</w:t>
            </w:r>
            <w:r>
              <w:rPr>
                <w:spacing w:val="44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在工程实践中，能胜任团队成员的角色与责任，独立完成</w:t>
            </w:r>
          </w:p>
          <w:p>
            <w:pPr>
              <w:pStyle w:val="TableParagraph"/>
              <w:spacing w:line="340" w:lineRule="atLeast"/>
              <w:ind w:left="107" w:right="7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团队分配的工作；能倾听其他团队成员的意见，组织团队成员</w:t>
            </w:r>
            <w:r>
              <w:rPr>
                <w:rFonts w:ascii="宋体" w:eastAsia="宋体"/>
                <w:spacing w:val="-2"/>
                <w:sz w:val="21"/>
              </w:rPr>
              <w:t>开展工作。</w:t>
            </w:r>
          </w:p>
        </w:tc>
      </w:tr>
      <w:tr>
        <w:trPr>
          <w:trHeight w:val="1088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2" w:lineRule="auto" w:before="58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6"/>
                <w:sz w:val="21"/>
              </w:rPr>
              <w:t>10</w:t>
            </w:r>
            <w:r>
              <w:rPr>
                <w:rFonts w:ascii="宋体" w:eastAsia="宋体"/>
                <w:spacing w:val="-14"/>
                <w:sz w:val="21"/>
              </w:rPr>
              <w:t>．沟通：能够就材料相关领</w:t>
            </w:r>
            <w:r>
              <w:rPr>
                <w:rFonts w:ascii="宋体" w:eastAsia="宋体"/>
                <w:spacing w:val="-2"/>
                <w:sz w:val="21"/>
              </w:rPr>
              <w:t>域复杂工程问题与业界同行</w:t>
            </w:r>
            <w:r>
              <w:rPr>
                <w:rFonts w:ascii="宋体" w:eastAsia="宋体"/>
                <w:spacing w:val="-2"/>
                <w:sz w:val="21"/>
              </w:rPr>
              <w:t>及社会公众进行有效沟通和</w:t>
            </w:r>
            <w:r>
              <w:rPr>
                <w:rFonts w:ascii="宋体" w:eastAsia="宋体"/>
                <w:spacing w:val="-2"/>
                <w:sz w:val="21"/>
              </w:rPr>
              <w:t>交流，包括撰写报告和设计</w:t>
            </w:r>
            <w:r>
              <w:rPr>
                <w:rFonts w:ascii="宋体" w:eastAsia="宋体"/>
                <w:spacing w:val="-14"/>
                <w:sz w:val="21"/>
              </w:rPr>
              <w:t>文稿、陈述发言、清晰表达或</w:t>
            </w:r>
            <w:r>
              <w:rPr>
                <w:rFonts w:ascii="宋体" w:eastAsia="宋体"/>
                <w:spacing w:val="-2"/>
                <w:sz w:val="21"/>
              </w:rPr>
              <w:t>回应指令。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4" w:lineRule="auto"/>
              <w:ind w:left="107" w:right="-1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10.1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能根据材料相关领域复杂工程问题撰写报告和设计文稿，</w:t>
            </w:r>
            <w:r>
              <w:rPr>
                <w:rFonts w:ascii="宋体" w:eastAsia="宋体"/>
                <w:spacing w:val="-2"/>
                <w:sz w:val="21"/>
              </w:rPr>
              <w:t>掌握清晰陈述专业报告的能力。</w:t>
            </w:r>
          </w:p>
        </w:tc>
      </w:tr>
      <w:tr>
        <w:trPr>
          <w:trHeight w:val="1030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107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10.2</w:t>
            </w:r>
            <w:r>
              <w:rPr>
                <w:spacing w:val="16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理解与业界同行和社会公众交流的差异性，能就材料相关</w:t>
            </w:r>
          </w:p>
          <w:p>
            <w:pPr>
              <w:pStyle w:val="TableParagraph"/>
              <w:spacing w:line="340" w:lineRule="atLeast" w:before="1"/>
              <w:ind w:left="107" w:right="7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领域复杂工程问题与业界同行及社会公众进行有效交流、沟通</w:t>
            </w:r>
            <w:r>
              <w:rPr>
                <w:rFonts w:ascii="宋体" w:eastAsia="宋体"/>
                <w:spacing w:val="-4"/>
                <w:sz w:val="21"/>
              </w:rPr>
              <w:t>回应。</w:t>
            </w:r>
          </w:p>
        </w:tc>
      </w:tr>
    </w:tbl>
    <w:p>
      <w:pPr>
        <w:spacing w:after="0" w:line="340" w:lineRule="atLeast"/>
        <w:rPr>
          <w:rFonts w:ascii="宋体" w:eastAsia="宋体"/>
          <w:sz w:val="21"/>
        </w:rPr>
        <w:sectPr>
          <w:pgSz w:w="11910" w:h="16840"/>
          <w:pgMar w:header="860" w:footer="0" w:top="1040" w:bottom="280" w:left="1220" w:right="120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5809"/>
      </w:tblGrid>
      <w:tr>
        <w:trPr>
          <w:trHeight w:val="455" w:hRule="atLeast"/>
        </w:trPr>
        <w:tc>
          <w:tcPr>
            <w:tcW w:w="2825" w:type="dxa"/>
            <w:shd w:val="clear" w:color="auto" w:fill="DBE4F0"/>
          </w:tcPr>
          <w:p>
            <w:pPr>
              <w:pStyle w:val="TableParagraph"/>
              <w:spacing w:line="383" w:lineRule="exact"/>
              <w:ind w:left="978" w:right="94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毕业要求</w:t>
            </w:r>
          </w:p>
        </w:tc>
        <w:tc>
          <w:tcPr>
            <w:tcW w:w="5809" w:type="dxa"/>
            <w:shd w:val="clear" w:color="auto" w:fill="DBE4F0"/>
          </w:tcPr>
          <w:p>
            <w:pPr>
              <w:pStyle w:val="TableParagraph"/>
              <w:spacing w:line="383" w:lineRule="exact"/>
              <w:ind w:left="16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1309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4" w:lineRule="auto" w:before="5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11. </w:t>
            </w:r>
            <w:r>
              <w:rPr>
                <w:rFonts w:ascii="宋体" w:eastAsia="宋体"/>
                <w:spacing w:val="-8"/>
                <w:sz w:val="21"/>
              </w:rPr>
              <w:t>国际视野：关注国际材料</w:t>
            </w:r>
            <w:r>
              <w:rPr>
                <w:rFonts w:ascii="宋体" w:eastAsia="宋体"/>
                <w:spacing w:val="-2"/>
                <w:sz w:val="21"/>
              </w:rPr>
              <w:t>及相关领域的发展和动态，</w:t>
            </w:r>
            <w:r>
              <w:rPr>
                <w:rFonts w:ascii="宋体" w:eastAsia="宋体"/>
                <w:spacing w:val="-2"/>
                <w:sz w:val="21"/>
              </w:rPr>
              <w:t>了解材料与现代工程科技交</w:t>
            </w:r>
            <w:r>
              <w:rPr>
                <w:rFonts w:ascii="宋体" w:eastAsia="宋体"/>
                <w:spacing w:val="-2"/>
                <w:sz w:val="21"/>
              </w:rPr>
              <w:t>叉融合的发展趋势，了解不</w:t>
            </w:r>
            <w:r>
              <w:rPr>
                <w:rFonts w:ascii="宋体" w:eastAsia="宋体"/>
                <w:spacing w:val="-2"/>
                <w:sz w:val="21"/>
              </w:rPr>
              <w:t>同国家在材料工程领域的相</w:t>
            </w:r>
            <w:r>
              <w:rPr>
                <w:rFonts w:ascii="宋体" w:eastAsia="宋体"/>
                <w:spacing w:val="-2"/>
                <w:sz w:val="21"/>
              </w:rPr>
              <w:t>关准则，尊重不同文化的差</w:t>
            </w:r>
            <w:r>
              <w:rPr>
                <w:rFonts w:ascii="宋体" w:eastAsia="宋体"/>
                <w:spacing w:val="-1"/>
                <w:sz w:val="21"/>
              </w:rPr>
              <w:t>异性，能够在跨文化背景下</w:t>
            </w:r>
          </w:p>
          <w:p>
            <w:pPr>
              <w:pStyle w:val="TableParagraph"/>
              <w:spacing w:line="260" w:lineRule="exact"/>
              <w:ind w:left="10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进行沟通和交流。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51"/>
              <w:ind w:left="107" w:right="73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11.1 </w:t>
            </w:r>
            <w:r>
              <w:rPr>
                <w:rFonts w:ascii="宋体" w:eastAsia="宋体"/>
                <w:spacing w:val="-11"/>
                <w:sz w:val="21"/>
              </w:rPr>
              <w:t>了解、汇总和分析国内外材料及相关领域的现状、热点及</w:t>
            </w:r>
            <w:r>
              <w:rPr>
                <w:rFonts w:ascii="宋体" w:eastAsia="宋体"/>
                <w:spacing w:val="-11"/>
                <w:sz w:val="21"/>
              </w:rPr>
              <w:t>未来发展趋势，了解材料与现代工程科技交叉融合的情况及主</w:t>
            </w:r>
            <w:r>
              <w:rPr>
                <w:rFonts w:ascii="宋体" w:eastAsia="宋体"/>
                <w:spacing w:val="-2"/>
                <w:sz w:val="21"/>
              </w:rPr>
              <w:t>流发展趋势。</w:t>
            </w:r>
          </w:p>
        </w:tc>
      </w:tr>
      <w:tr>
        <w:trPr>
          <w:trHeight w:val="1383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4" w:lineRule="auto"/>
              <w:ind w:left="107" w:right="73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11.2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具备一定的国际视野，了解不同国家在材料工程领域的相</w:t>
            </w:r>
            <w:r>
              <w:rPr>
                <w:rFonts w:ascii="宋体" w:eastAsia="宋体"/>
                <w:spacing w:val="-4"/>
                <w:sz w:val="21"/>
              </w:rPr>
              <w:t>关准则，理解和尊重世界文化的差异性和多样性，能够在跨文</w:t>
            </w:r>
            <w:r>
              <w:rPr>
                <w:rFonts w:ascii="宋体" w:eastAsia="宋体"/>
                <w:spacing w:val="-2"/>
                <w:sz w:val="21"/>
              </w:rPr>
              <w:t>化背景下就材料相关领域复杂问题进行沟通和交流。</w:t>
            </w:r>
          </w:p>
        </w:tc>
      </w:tr>
      <w:tr>
        <w:trPr>
          <w:trHeight w:val="961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302" w:lineRule="auto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6"/>
                <w:sz w:val="21"/>
              </w:rPr>
              <w:t>12</w:t>
            </w:r>
            <w:r>
              <w:rPr>
                <w:rFonts w:ascii="宋体" w:eastAsia="宋体"/>
                <w:spacing w:val="-14"/>
                <w:sz w:val="21"/>
              </w:rPr>
              <w:t>．项目管理：理解和掌握工</w:t>
            </w:r>
            <w:r>
              <w:rPr>
                <w:rFonts w:ascii="宋体" w:eastAsia="宋体"/>
                <w:spacing w:val="23"/>
                <w:sz w:val="21"/>
              </w:rPr>
              <w:t>程管理原理与经济决策方</w:t>
            </w:r>
            <w:r>
              <w:rPr>
                <w:rFonts w:ascii="宋体" w:eastAsia="宋体"/>
                <w:spacing w:val="-2"/>
                <w:sz w:val="21"/>
              </w:rPr>
              <w:t>法，并能在解决材料相关及</w:t>
            </w:r>
            <w:r>
              <w:rPr>
                <w:rFonts w:ascii="宋体" w:eastAsia="宋体"/>
                <w:spacing w:val="-2"/>
                <w:sz w:val="21"/>
              </w:rPr>
              <w:t>多学科项目环境中应用。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49"/>
              <w:ind w:left="107" w:right="73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12.1 </w:t>
            </w:r>
            <w:r>
              <w:rPr>
                <w:rFonts w:ascii="宋体" w:eastAsia="宋体"/>
                <w:spacing w:val="-4"/>
                <w:sz w:val="21"/>
              </w:rPr>
              <w:t>了解工程项目全周期、全流程的成本构成，理解和掌握工</w:t>
            </w:r>
            <w:r>
              <w:rPr>
                <w:rFonts w:ascii="宋体" w:eastAsia="宋体"/>
                <w:spacing w:val="-2"/>
                <w:sz w:val="21"/>
              </w:rPr>
              <w:t>程项目中的工程管理原理和经济决策问题及方法。</w:t>
            </w:r>
          </w:p>
        </w:tc>
      </w:tr>
      <w:tr>
        <w:trPr>
          <w:trHeight w:val="836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2" w:lineRule="auto" w:before="87"/>
              <w:ind w:left="107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12.2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9"/>
                <w:sz w:val="21"/>
              </w:rPr>
              <w:t>能在多学科环境下，将工程管理与经济决策方法正确运用</w:t>
            </w:r>
            <w:r>
              <w:rPr>
                <w:rFonts w:ascii="宋体" w:eastAsia="宋体"/>
                <w:spacing w:val="-2"/>
                <w:sz w:val="21"/>
              </w:rPr>
              <w:t>于设计开发解决方案的实施过程中。</w:t>
            </w:r>
          </w:p>
        </w:tc>
      </w:tr>
      <w:tr>
        <w:trPr>
          <w:trHeight w:val="802" w:hRule="atLeast"/>
        </w:trPr>
        <w:tc>
          <w:tcPr>
            <w:tcW w:w="2825" w:type="dxa"/>
            <w:vMerge w:val="restart"/>
          </w:tcPr>
          <w:p>
            <w:pPr>
              <w:pStyle w:val="TableParagraph"/>
              <w:spacing w:line="304" w:lineRule="auto" w:before="168"/>
              <w:ind w:left="107" w:right="76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6"/>
                <w:sz w:val="21"/>
              </w:rPr>
              <w:t>13</w:t>
            </w:r>
            <w:r>
              <w:rPr>
                <w:rFonts w:ascii="宋体" w:eastAsia="宋体"/>
                <w:spacing w:val="-14"/>
                <w:sz w:val="21"/>
              </w:rPr>
              <w:t>．终身学习：具有自主学习</w:t>
            </w:r>
            <w:r>
              <w:rPr>
                <w:rFonts w:ascii="宋体" w:eastAsia="宋体"/>
                <w:spacing w:val="-2"/>
                <w:sz w:val="21"/>
              </w:rPr>
              <w:t>和终身学习的意识，在职业</w:t>
            </w:r>
            <w:r>
              <w:rPr>
                <w:rFonts w:ascii="宋体" w:eastAsia="宋体"/>
                <w:spacing w:val="-2"/>
                <w:sz w:val="21"/>
              </w:rPr>
              <w:t>发展中有不断学习、适应竞</w:t>
            </w:r>
            <w:r>
              <w:rPr>
                <w:rFonts w:ascii="宋体" w:eastAsia="宋体"/>
                <w:spacing w:val="-2"/>
                <w:sz w:val="21"/>
              </w:rPr>
              <w:t>争和发展的能力。</w:t>
            </w:r>
          </w:p>
        </w:tc>
        <w:tc>
          <w:tcPr>
            <w:tcW w:w="5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70"/>
              <w:ind w:left="107" w:right="73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13.1 </w:t>
            </w:r>
            <w:r>
              <w:rPr>
                <w:rFonts w:ascii="宋体" w:eastAsia="宋体"/>
                <w:spacing w:val="-4"/>
                <w:sz w:val="21"/>
              </w:rPr>
              <w:t>能认识世界多元化，认识不断探索和学习的必要性，具有</w:t>
            </w:r>
            <w:r>
              <w:rPr>
                <w:rFonts w:ascii="宋体" w:eastAsia="宋体"/>
                <w:spacing w:val="-2"/>
                <w:sz w:val="21"/>
              </w:rPr>
              <w:t>自主学习和终身学习的意识。</w:t>
            </w:r>
          </w:p>
        </w:tc>
      </w:tr>
      <w:tr>
        <w:trPr>
          <w:trHeight w:val="860" w:hRule="atLeast"/>
        </w:trPr>
        <w:tc>
          <w:tcPr>
            <w:tcW w:w="2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99"/>
              <w:ind w:left="107" w:right="73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13.2 </w:t>
            </w:r>
            <w:r>
              <w:rPr>
                <w:rFonts w:ascii="宋体" w:eastAsia="宋体"/>
                <w:spacing w:val="-4"/>
                <w:sz w:val="21"/>
              </w:rPr>
              <w:t>具有自主学习和终身学习的能力，包括技术理解力，凝练</w:t>
            </w:r>
            <w:r>
              <w:rPr>
                <w:rFonts w:ascii="宋体" w:eastAsia="宋体"/>
                <w:spacing w:val="-2"/>
                <w:sz w:val="21"/>
              </w:rPr>
              <w:t>综述能力、提出和解决问题的能力。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62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四、依托学科</w:t>
      </w:r>
    </w:p>
    <w:p>
      <w:pPr>
        <w:pStyle w:val="BodyText"/>
        <w:spacing w:before="218"/>
        <w:ind w:left="618"/>
      </w:pPr>
      <w:r>
        <w:rPr>
          <w:spacing w:val="-4"/>
        </w:rPr>
        <w:t>材料科学与工程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五、核心课程</w:t>
      </w:r>
    </w:p>
    <w:p>
      <w:pPr>
        <w:pStyle w:val="BodyText"/>
        <w:spacing w:line="304" w:lineRule="auto" w:before="218"/>
        <w:ind w:left="198" w:right="213" w:firstLine="420"/>
      </w:pPr>
      <w:r>
        <w:rPr>
          <w:spacing w:val="-2"/>
        </w:rPr>
        <w:t>材料研究方法、高分子化学、高分子物理、高分子材料成型加工、聚合物制备工程、高分子化</w:t>
      </w:r>
      <w:r>
        <w:rPr>
          <w:spacing w:val="-2"/>
        </w:rPr>
        <w:t>学实验、高分子物理实验、高分子材料工程实验。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六、学制与学位</w:t>
      </w:r>
    </w:p>
    <w:p>
      <w:pPr>
        <w:pStyle w:val="BodyText"/>
        <w:spacing w:before="218"/>
        <w:ind w:left="618"/>
      </w:pPr>
      <w:r>
        <w:rPr>
          <w:spacing w:val="-3"/>
        </w:rPr>
        <w:t>学制四年，工学学士学位。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七、学分要求</w:t>
      </w:r>
    </w:p>
    <w:p>
      <w:pPr>
        <w:pStyle w:val="BodyText"/>
        <w:spacing w:before="218"/>
        <w:ind w:left="618"/>
        <w:rPr>
          <w:rFonts w:ascii="Times New Roman" w:eastAsia="Times New Roman"/>
        </w:rPr>
      </w:pPr>
      <w:r>
        <w:rPr>
          <w:spacing w:val="-4"/>
        </w:rPr>
        <w:t>本专业学生在学期间最低要求完成专业培养方案规定的 </w:t>
      </w:r>
      <w:r>
        <w:rPr>
          <w:rFonts w:ascii="Times New Roman" w:eastAsia="Times New Roman"/>
          <w:spacing w:val="-2"/>
        </w:rPr>
        <w:t>158.5</w:t>
      </w:r>
      <w:r>
        <w:rPr>
          <w:rFonts w:ascii="Times New Roman" w:eastAsia="Times New Roman"/>
          <w:spacing w:val="22"/>
        </w:rPr>
        <w:t> </w:t>
      </w:r>
      <w:r>
        <w:rPr>
          <w:spacing w:val="-4"/>
        </w:rPr>
        <w:t>学分。其中，通识类课程最低 </w:t>
      </w:r>
      <w:r>
        <w:rPr>
          <w:rFonts w:ascii="Times New Roman" w:eastAsia="Times New Roman"/>
          <w:spacing w:val="-5"/>
        </w:rPr>
        <w:t>41</w:t>
      </w:r>
    </w:p>
    <w:p>
      <w:pPr>
        <w:pStyle w:val="BodyText"/>
        <w:spacing w:line="304" w:lineRule="auto" w:before="71"/>
        <w:ind w:left="198" w:right="211"/>
      </w:pPr>
      <w:r>
        <w:rPr>
          <w:spacing w:val="-7"/>
        </w:rPr>
        <w:t>学分，学科基础类课程 </w:t>
      </w:r>
      <w:r>
        <w:rPr>
          <w:rFonts w:ascii="Times New Roman" w:eastAsia="Times New Roman"/>
          <w:spacing w:val="-2"/>
        </w:rPr>
        <w:t>59.5</w:t>
      </w:r>
      <w:r>
        <w:rPr>
          <w:rFonts w:ascii="Times New Roman" w:eastAsia="Times New Roman"/>
          <w:spacing w:val="-12"/>
        </w:rPr>
        <w:t> </w:t>
      </w:r>
      <w:r>
        <w:rPr>
          <w:spacing w:val="-7"/>
        </w:rPr>
        <w:t>学分，专业类课程最低 </w:t>
      </w:r>
      <w:r>
        <w:rPr>
          <w:rFonts w:ascii="Times New Roman" w:eastAsia="Times New Roman"/>
          <w:spacing w:val="-2"/>
        </w:rPr>
        <w:t>55</w:t>
      </w:r>
      <w:r>
        <w:rPr>
          <w:rFonts w:ascii="Times New Roman" w:eastAsia="Times New Roman"/>
          <w:spacing w:val="-11"/>
        </w:rPr>
        <w:t> </w:t>
      </w:r>
      <w:r>
        <w:rPr>
          <w:spacing w:val="-6"/>
        </w:rPr>
        <w:t>学分，创新创业类课程最低 </w:t>
      </w:r>
      <w:r>
        <w:rPr>
          <w:rFonts w:ascii="Times New Roman" w:eastAsia="Times New Roman"/>
          <w:spacing w:val="-2"/>
        </w:rPr>
        <w:t>3</w:t>
      </w:r>
      <w:r>
        <w:rPr>
          <w:rFonts w:ascii="Times New Roman" w:eastAsia="Times New Roman"/>
          <w:spacing w:val="-11"/>
        </w:rPr>
        <w:t> </w:t>
      </w:r>
      <w:r>
        <w:rPr>
          <w:spacing w:val="-2"/>
        </w:rPr>
        <w:t>学分。上述学分</w:t>
      </w:r>
      <w:r>
        <w:rPr>
          <w:spacing w:val="-2"/>
        </w:rPr>
        <w:t>数分布完全达到或超过中国工程教育专业认证标准，即：</w:t>
      </w:r>
    </w:p>
    <w:p>
      <w:pPr>
        <w:pStyle w:val="BodyText"/>
        <w:spacing w:before="47"/>
        <w:ind w:left="618"/>
      </w:pPr>
      <w:r>
        <w:rPr>
          <w:spacing w:val="-2"/>
        </w:rPr>
        <w:t>数学与自然科学类</w:t>
      </w:r>
      <w:r>
        <w:rPr>
          <w:rFonts w:ascii="Times New Roman" w:eastAsia="Times New Roman"/>
          <w:spacing w:val="4"/>
        </w:rPr>
        <w:t>% = </w:t>
      </w:r>
      <w:r>
        <w:rPr>
          <w:rFonts w:ascii="Times New Roman" w:eastAsia="Times New Roman"/>
          <w:spacing w:val="-2"/>
        </w:rPr>
        <w:t>31/158.5=19.6%</w:t>
      </w:r>
      <w:r>
        <w:rPr>
          <w:spacing w:val="-2"/>
        </w:rPr>
        <w:t>（</w:t>
      </w:r>
      <w:r>
        <w:rPr>
          <w:spacing w:val="-15"/>
        </w:rPr>
        <w:t>大于 </w:t>
      </w:r>
      <w:r>
        <w:rPr>
          <w:rFonts w:ascii="Times New Roman" w:eastAsia="Times New Roman"/>
          <w:spacing w:val="-2"/>
        </w:rPr>
        <w:t>15%</w:t>
      </w:r>
      <w:r>
        <w:rPr>
          <w:spacing w:val="-2"/>
        </w:rPr>
        <w:t>，达到工程教育认证标准</w:t>
      </w:r>
      <w:r>
        <w:rPr>
          <w:spacing w:val="-113"/>
        </w:rPr>
        <w:t>）</w:t>
      </w:r>
      <w:r>
        <w:rPr>
          <w:spacing w:val="-5"/>
        </w:rPr>
        <w:t>；</w:t>
      </w:r>
    </w:p>
    <w:p>
      <w:pPr>
        <w:pStyle w:val="BodyText"/>
        <w:spacing w:line="348" w:lineRule="auto" w:before="122"/>
        <w:ind w:left="618" w:right="531"/>
      </w:pPr>
      <w:r>
        <w:rPr/>
        <w:t>工程基础、专业基础及专业类</w:t>
      </w:r>
      <w:r>
        <w:rPr>
          <w:rFonts w:ascii="Times New Roman" w:eastAsia="Times New Roman"/>
          <w:spacing w:val="-7"/>
        </w:rPr>
        <w:t>% </w:t>
      </w:r>
      <w:r>
        <w:rPr>
          <w:rFonts w:ascii="Times New Roman" w:eastAsia="Times New Roman"/>
        </w:rPr>
        <w:t>=50.5/158.5=31.9%</w:t>
      </w:r>
      <w:r>
        <w:rPr/>
        <w:t>（</w:t>
      </w:r>
      <w:r>
        <w:rPr>
          <w:spacing w:val="-18"/>
        </w:rPr>
        <w:t>大于 </w:t>
      </w:r>
      <w:r>
        <w:rPr>
          <w:rFonts w:ascii="Times New Roman" w:eastAsia="Times New Roman"/>
        </w:rPr>
        <w:t>30%</w:t>
      </w:r>
      <w:r>
        <w:rPr/>
        <w:t>，达到工程教育认证标准</w:t>
      </w:r>
      <w:r>
        <w:rPr>
          <w:spacing w:val="-106"/>
        </w:rPr>
        <w:t>）</w:t>
      </w:r>
      <w:r>
        <w:rPr/>
        <w:t>；工程实践与毕业设计</w:t>
      </w:r>
      <w:r>
        <w:rPr>
          <w:rFonts w:ascii="Times New Roman" w:eastAsia="Times New Roman"/>
        </w:rPr>
        <w:t>(</w:t>
      </w:r>
      <w:r>
        <w:rPr/>
        <w:t>论文</w:t>
      </w:r>
      <w:r>
        <w:rPr>
          <w:rFonts w:ascii="Times New Roman" w:eastAsia="Times New Roman"/>
        </w:rPr>
        <w:t>) % =37/158.5= 23.3%</w:t>
      </w:r>
      <w:r>
        <w:rPr/>
        <w:t>（</w:t>
      </w:r>
      <w:r>
        <w:rPr>
          <w:spacing w:val="-5"/>
        </w:rPr>
        <w:t>大于 </w:t>
      </w:r>
      <w:r>
        <w:rPr>
          <w:rFonts w:ascii="Times New Roman" w:eastAsia="Times New Roman"/>
        </w:rPr>
        <w:t>20%</w:t>
      </w:r>
      <w:r>
        <w:rPr/>
        <w:t>，达到工程教育认证标准</w:t>
      </w:r>
      <w:r>
        <w:rPr>
          <w:spacing w:val="-106"/>
        </w:rPr>
        <w:t>）</w:t>
      </w:r>
      <w:r>
        <w:rPr/>
        <w:t>；</w:t>
      </w:r>
    </w:p>
    <w:p>
      <w:pPr>
        <w:spacing w:after="0" w:line="348" w:lineRule="auto"/>
        <w:sectPr>
          <w:headerReference w:type="default" r:id="rId6"/>
          <w:pgSz w:w="11910" w:h="16840"/>
          <w:pgMar w:header="880" w:footer="0" w:top="1160" w:bottom="280" w:left="1220" w:right="120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78"/>
        <w:ind w:left="618"/>
      </w:pPr>
      <w:r>
        <w:rPr>
          <w:spacing w:val="-2"/>
        </w:rPr>
        <w:t>人文社会科学类</w:t>
      </w:r>
      <w:r>
        <w:rPr>
          <w:rFonts w:ascii="Times New Roman" w:eastAsia="Times New Roman"/>
          <w:spacing w:val="4"/>
        </w:rPr>
        <w:t>% = </w:t>
      </w:r>
      <w:r>
        <w:rPr>
          <w:rFonts w:ascii="Times New Roman" w:eastAsia="Times New Roman"/>
          <w:spacing w:val="-2"/>
        </w:rPr>
        <w:t>40/158.5=25.2%</w:t>
      </w:r>
      <w:r>
        <w:rPr>
          <w:spacing w:val="-2"/>
        </w:rPr>
        <w:t>（</w:t>
      </w:r>
      <w:r>
        <w:rPr>
          <w:spacing w:val="-15"/>
        </w:rPr>
        <w:t>大于 </w:t>
      </w:r>
      <w:r>
        <w:rPr>
          <w:rFonts w:ascii="Times New Roman" w:eastAsia="Times New Roman"/>
          <w:spacing w:val="-2"/>
        </w:rPr>
        <w:t>15%</w:t>
      </w:r>
      <w:r>
        <w:rPr>
          <w:spacing w:val="-2"/>
        </w:rPr>
        <w:t>，达到工程教育认证标准</w:t>
      </w:r>
      <w:r>
        <w:rPr>
          <w:spacing w:val="-106"/>
        </w:rPr>
        <w:t>）</w:t>
      </w:r>
      <w:r>
        <w:rPr>
          <w:spacing w:val="-10"/>
        </w:rPr>
        <w:t>。</w:t>
      </w:r>
    </w:p>
    <w:p>
      <w:pPr>
        <w:pStyle w:val="BodyText"/>
        <w:spacing w:line="304" w:lineRule="auto" w:before="190"/>
        <w:ind w:left="198" w:right="107" w:firstLine="420"/>
      </w:pPr>
      <w:r>
        <w:rPr>
          <w:spacing w:val="-8"/>
        </w:rPr>
        <w:t>学生修满学分并达到《大学生体质健康标准》、通过《大学计算机基础》水平考试，方可毕业。</w:t>
      </w:r>
      <w:r>
        <w:rPr>
          <w:spacing w:val="-2"/>
        </w:rPr>
        <w:t>获准毕业并通过华东理工大学《大学英语》学位考试，且符合学位授予要求者，授予工学学士学位。</w:t>
      </w:r>
    </w:p>
    <w:p>
      <w:pPr>
        <w:pStyle w:val="BodyText"/>
        <w:spacing w:before="4"/>
        <w:rPr>
          <w:sz w:val="18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八、课程体系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454"/>
        <w:gridCol w:w="1940"/>
        <w:gridCol w:w="2185"/>
        <w:gridCol w:w="1229"/>
        <w:gridCol w:w="1208"/>
        <w:gridCol w:w="1133"/>
      </w:tblGrid>
      <w:tr>
        <w:trPr>
          <w:trHeight w:val="524" w:hRule="atLeast"/>
        </w:trPr>
        <w:tc>
          <w:tcPr>
            <w:tcW w:w="1054" w:type="dxa"/>
            <w:shd w:val="clear" w:color="auto" w:fill="DBE4F0"/>
          </w:tcPr>
          <w:p>
            <w:pPr>
              <w:pStyle w:val="TableParagraph"/>
              <w:spacing w:before="38"/>
              <w:ind w:left="124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模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2394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8"/>
              <w:ind w:left="790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类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别</w:t>
            </w:r>
          </w:p>
        </w:tc>
        <w:tc>
          <w:tcPr>
            <w:tcW w:w="2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8"/>
              <w:ind w:left="702" w:right="68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性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质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8"/>
              <w:ind w:left="224" w:right="204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门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8"/>
              <w:ind w:left="146" w:right="119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要求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分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8"/>
              <w:ind w:left="171" w:right="15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开</w:t>
            </w:r>
            <w:r>
              <w:rPr>
                <w:rFonts w:ascii="微软雅黑" w:eastAsia="微软雅黑"/>
                <w:b/>
                <w:w w:val="95"/>
                <w:sz w:val="20"/>
              </w:rPr>
              <w:t>设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期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302" w:lineRule="auto"/>
              <w:ind w:left="165" w:right="13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通识教育</w:t>
            </w:r>
            <w:r>
              <w:rPr>
                <w:rFonts w:ascii="宋体" w:eastAsia="宋体"/>
                <w:spacing w:val="-6"/>
                <w:sz w:val="18"/>
              </w:rPr>
              <w:t>课程</w:t>
            </w:r>
          </w:p>
          <w:p>
            <w:pPr>
              <w:pStyle w:val="TableParagraph"/>
              <w:spacing w:line="302" w:lineRule="auto" w:before="2"/>
              <w:ind w:left="203" w:right="170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>
              <w:rPr>
                <w:rFonts w:ascii="宋体" w:eastAsia="宋体"/>
                <w:spacing w:val="-4"/>
                <w:sz w:val="18"/>
              </w:rPr>
              <w:t>最低</w:t>
            </w:r>
            <w:r>
              <w:rPr>
                <w:rFonts w:ascii="宋体" w:eastAsia="宋体"/>
                <w:spacing w:val="40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学分</w:t>
            </w:r>
            <w:r>
              <w:rPr>
                <w:sz w:val="18"/>
              </w:rPr>
              <w:t>)</w:t>
            </w: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/>
              <w:ind w:left="114" w:right="12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必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思政类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军事类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1~2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151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体育类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404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英语类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574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304" w:lineRule="auto"/>
              <w:ind w:left="114" w:right="12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项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心理健康与职业发展</w:t>
            </w:r>
          </w:p>
          <w:p>
            <w:pPr>
              <w:pStyle w:val="TableParagraph"/>
              <w:spacing w:before="62"/>
              <w:ind w:left="135" w:right="14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综合素养课程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29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美育课程与实践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29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劳育课程与实践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0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5" w:right="14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通识专项特色课程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8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4" w:lineRule="auto"/>
              <w:ind w:left="114" w:right="12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选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人文科学类</w:t>
            </w:r>
          </w:p>
        </w:tc>
        <w:tc>
          <w:tcPr>
            <w:tcW w:w="21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902" w:right="8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424" w:right="4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45" w:right="32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最低</w:t>
            </w:r>
          </w:p>
          <w:p>
            <w:pPr>
              <w:pStyle w:val="TableParagraph"/>
              <w:spacing w:before="60"/>
              <w:ind w:left="348" w:right="324"/>
              <w:jc w:val="center"/>
              <w:rPr>
                <w:rFonts w:ascii="宋体" w:eastAsia="宋体"/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42"/>
              <w:ind w:left="415" w:right="3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社会科学类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工程技术类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自然科学类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2" w:lineRule="auto" w:before="1"/>
              <w:ind w:left="136" w:right="105" w:firstLine="28"/>
              <w:jc w:val="both"/>
              <w:rPr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学科基础</w:t>
            </w:r>
            <w:r>
              <w:rPr>
                <w:rFonts w:ascii="宋体" w:eastAsia="宋体"/>
                <w:spacing w:val="-4"/>
                <w:sz w:val="18"/>
              </w:rPr>
              <w:t>教育课程</w:t>
            </w:r>
            <w:r>
              <w:rPr>
                <w:rFonts w:ascii="宋体" w:eastAsia="宋体"/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pacing w:val="-4"/>
                <w:sz w:val="18"/>
              </w:rPr>
              <w:t>59.5</w:t>
            </w:r>
          </w:p>
          <w:p>
            <w:pPr>
              <w:pStyle w:val="TableParagraph"/>
              <w:spacing w:before="4"/>
              <w:ind w:left="316"/>
              <w:rPr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学分</w:t>
            </w: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数学基础类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物理基础类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化学基础类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23" w:right="20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3~5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56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信息科学基础类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1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302" w:lineRule="auto" w:before="154"/>
              <w:ind w:left="165" w:right="13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专业教育</w:t>
            </w:r>
            <w:r>
              <w:rPr>
                <w:rFonts w:ascii="宋体" w:eastAsia="宋体"/>
                <w:spacing w:val="-6"/>
                <w:sz w:val="18"/>
              </w:rPr>
              <w:t>课程</w:t>
            </w:r>
          </w:p>
          <w:p>
            <w:pPr>
              <w:pStyle w:val="TableParagraph"/>
              <w:spacing w:line="302" w:lineRule="auto" w:before="3"/>
              <w:ind w:left="203" w:right="170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>
              <w:rPr>
                <w:rFonts w:ascii="宋体" w:eastAsia="宋体"/>
                <w:spacing w:val="-4"/>
                <w:sz w:val="18"/>
              </w:rPr>
              <w:t>最低</w:t>
            </w:r>
            <w:r>
              <w:rPr>
                <w:rFonts w:ascii="宋体" w:eastAsia="宋体"/>
                <w:spacing w:val="40"/>
                <w:sz w:val="18"/>
              </w:rPr>
              <w:t> </w:t>
            </w:r>
            <w:r>
              <w:rPr>
                <w:sz w:val="18"/>
              </w:rPr>
              <w:t>55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学分</w:t>
            </w:r>
            <w:r>
              <w:rPr>
                <w:sz w:val="18"/>
              </w:rPr>
              <w:t>)</w:t>
            </w: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302" w:lineRule="auto" w:before="45"/>
              <w:ind w:left="154" w:right="8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业</w:t>
            </w:r>
            <w:r>
              <w:rPr>
                <w:rFonts w:ascii="宋体" w:eastAsia="宋体"/>
                <w:spacing w:val="-10"/>
                <w:sz w:val="18"/>
              </w:rPr>
              <w:t>必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专业基础类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1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专业核心类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4" w:right="1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18.5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40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综合特色类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1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385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auto" w:before="42"/>
              <w:ind w:left="154" w:right="8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业</w:t>
            </w:r>
            <w:r>
              <w:rPr>
                <w:rFonts w:ascii="宋体" w:eastAsia="宋体"/>
                <w:spacing w:val="-10"/>
                <w:sz w:val="18"/>
              </w:rPr>
              <w:t>选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基础拓展类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2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6~7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专业特色类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224" w:right="20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42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交叉融合类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42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6~7</w:t>
            </w:r>
          </w:p>
        </w:tc>
      </w:tr>
      <w:tr>
        <w:trPr>
          <w:trHeight w:val="30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825" w:right="801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3"/>
                <w:sz w:val="18"/>
              </w:rPr>
              <w:t>专业实践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4" w:right="1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3~8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spacing w:line="304" w:lineRule="auto" w:before="45"/>
              <w:ind w:left="136" w:right="103" w:hanging="5"/>
              <w:jc w:val="center"/>
              <w:rPr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创新创业</w:t>
            </w:r>
            <w:r>
              <w:rPr>
                <w:rFonts w:ascii="宋体" w:eastAsia="宋体"/>
                <w:spacing w:val="-4"/>
                <w:sz w:val="18"/>
              </w:rPr>
              <w:t>教育课程</w:t>
            </w:r>
            <w:r>
              <w:rPr>
                <w:rFonts w:ascii="宋体" w:eastAsia="宋体"/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</w:t>
            </w:r>
            <w:r>
              <w:rPr>
                <w:rFonts w:ascii="宋体" w:eastAsia="宋体"/>
                <w:spacing w:val="-6"/>
                <w:sz w:val="18"/>
              </w:rPr>
              <w:t>分</w:t>
            </w:r>
            <w:r>
              <w:rPr>
                <w:spacing w:val="-6"/>
                <w:sz w:val="18"/>
              </w:rPr>
              <w:t>)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创新类课程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1~6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创业类课程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409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654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创新创业实践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880" w:footer="0" w:top="1160" w:bottom="280" w:left="1220" w:right="1200"/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62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九、课程导图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900430</wp:posOffset>
            </wp:positionH>
            <wp:positionV relativeFrom="paragraph">
              <wp:posOffset>196762</wp:posOffset>
            </wp:positionV>
            <wp:extent cx="5455337" cy="674160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37" cy="674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header="880" w:footer="0" w:top="1160" w:bottom="280" w:left="1220" w:right="120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4" coordorigin="0,0" coordsize="14062,10">
            <v:rect style="position:absolute;left:0;top:0;width:14062;height:10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before="62"/>
        <w:ind w:left="138" w:right="0" w:firstLine="0"/>
        <w:jc w:val="left"/>
        <w:rPr>
          <w:sz w:val="28"/>
        </w:rPr>
      </w:pPr>
      <w:r>
        <w:rPr>
          <w:spacing w:val="-4"/>
          <w:sz w:val="28"/>
        </w:rPr>
        <w:t>十、课程设置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551"/>
        <w:gridCol w:w="2126"/>
        <w:gridCol w:w="810"/>
        <w:gridCol w:w="808"/>
        <w:gridCol w:w="810"/>
        <w:gridCol w:w="808"/>
        <w:gridCol w:w="810"/>
        <w:gridCol w:w="808"/>
        <w:gridCol w:w="810"/>
      </w:tblGrid>
      <w:tr>
        <w:trPr>
          <w:trHeight w:val="610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6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33" w:right="1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4" w:right="9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35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92" w:right="15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134" w:right="9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6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1439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215" w:right="1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  <w:p>
            <w:pPr>
              <w:pStyle w:val="TableParagraph"/>
              <w:spacing w:line="265" w:lineRule="exact"/>
              <w:ind w:left="212" w:right="183"/>
              <w:jc w:val="center"/>
              <w:rPr>
                <w:sz w:val="21"/>
              </w:rPr>
            </w:pPr>
            <w:r>
              <w:rPr>
                <w:sz w:val="21"/>
              </w:rPr>
              <w:t>(41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268" w:lineRule="exact"/>
              <w:ind w:left="138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思政类</w:t>
            </w:r>
          </w:p>
          <w:p>
            <w:pPr>
              <w:pStyle w:val="TableParagraph"/>
              <w:spacing w:line="240" w:lineRule="exact"/>
              <w:ind w:left="136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(17</w:t>
            </w:r>
          </w:p>
          <w:p>
            <w:pPr>
              <w:pStyle w:val="TableParagraph"/>
              <w:spacing w:before="7"/>
              <w:ind w:left="136" w:right="10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69243012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 w:before="164"/>
              <w:ind w:left="445" w:right="199" w:hanging="2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习近平新时代中国特色</w:t>
            </w:r>
            <w:r>
              <w:rPr>
                <w:rFonts w:ascii="宋体" w:eastAsia="宋体"/>
                <w:spacing w:val="-2"/>
                <w:sz w:val="21"/>
              </w:rPr>
              <w:t>社会主义思想概论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5" w:right="91"/>
              <w:jc w:val="center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Introduction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Xi Jinping Thought on Socialism with </w:t>
            </w:r>
            <w:r>
              <w:rPr>
                <w:spacing w:val="-2"/>
                <w:sz w:val="21"/>
              </w:rPr>
              <w:t>Chinese </w:t>
            </w:r>
            <w:r>
              <w:rPr>
                <w:sz w:val="21"/>
              </w:rPr>
              <w:t>Characteristics for the</w:t>
            </w:r>
          </w:p>
          <w:p>
            <w:pPr>
              <w:pStyle w:val="TableParagraph"/>
              <w:spacing w:line="216" w:lineRule="exact"/>
              <w:ind w:left="124" w:right="91"/>
              <w:jc w:val="center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Era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5"/>
              </w:rPr>
            </w:pPr>
          </w:p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48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思想道德与法治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774" w:hanging="627"/>
              <w:rPr>
                <w:sz w:val="21"/>
              </w:rPr>
            </w:pPr>
            <w:r>
              <w:rPr>
                <w:sz w:val="21"/>
              </w:rPr>
              <w:t>Morality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Rule of Law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92"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79141010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中国近现代史纲要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758" w:right="333" w:hanging="382"/>
              <w:rPr>
                <w:sz w:val="21"/>
              </w:rPr>
            </w:pPr>
            <w:r>
              <w:rPr>
                <w:sz w:val="21"/>
              </w:rPr>
              <w:t>Modern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Chinese </w:t>
            </w:r>
            <w:r>
              <w:rPr>
                <w:spacing w:val="-2"/>
                <w:sz w:val="21"/>
              </w:rPr>
              <w:t>History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92"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145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79139010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 w:before="142"/>
              <w:ind w:left="340" w:right="94" w:hanging="21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毛泽东思想和中国特色社</w:t>
            </w:r>
            <w:r>
              <w:rPr>
                <w:rFonts w:ascii="宋体" w:eastAsia="宋体"/>
                <w:spacing w:val="-2"/>
                <w:sz w:val="21"/>
              </w:rPr>
              <w:t>会主义理论体系概论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48" w:right="112" w:hanging="3"/>
              <w:jc w:val="center"/>
              <w:rPr>
                <w:sz w:val="21"/>
              </w:rPr>
            </w:pPr>
            <w:r>
              <w:rPr>
                <w:sz w:val="21"/>
              </w:rPr>
              <w:t>Introduction to Mao Zedong Thought and Theoretical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System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Socialism with</w:t>
            </w:r>
          </w:p>
          <w:p>
            <w:pPr>
              <w:pStyle w:val="TableParagraph"/>
              <w:spacing w:line="240" w:lineRule="atLeast"/>
              <w:ind w:left="450" w:right="414" w:hanging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Chinese Characteristics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92"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47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79140010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马克思主义基本原理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95" w:right="333" w:hanging="324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Marxism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92"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16138008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25" w:right="89"/>
              <w:jc w:val="center"/>
              <w:rPr>
                <w:sz w:val="21"/>
              </w:rPr>
            </w:pPr>
            <w:r>
              <w:rPr>
                <w:sz w:val="21"/>
              </w:rPr>
              <w:t>Situation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Policy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88" w:right="1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75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79144004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思政课实践教学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24" w:right="143" w:hanging="240"/>
              <w:rPr>
                <w:sz w:val="21"/>
              </w:rPr>
            </w:pPr>
            <w:r>
              <w:rPr>
                <w:sz w:val="21"/>
              </w:rPr>
              <w:t>Practical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Teaching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Ideological and</w:t>
            </w:r>
          </w:p>
          <w:p>
            <w:pPr>
              <w:pStyle w:val="TableParagraph"/>
              <w:spacing w:line="242" w:lineRule="exact" w:before="4"/>
              <w:ind w:left="155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Political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Course</w:t>
            </w: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I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88" w:right="1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1~2</w:t>
            </w:r>
          </w:p>
        </w:tc>
      </w:tr>
      <w:tr>
        <w:trPr>
          <w:trHeight w:val="76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79143004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思政课实践教学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2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24" w:hanging="250"/>
              <w:rPr>
                <w:sz w:val="21"/>
              </w:rPr>
            </w:pPr>
            <w:r>
              <w:rPr>
                <w:sz w:val="21"/>
              </w:rPr>
              <w:t>Practical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Teaching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Ideological and</w:t>
            </w:r>
          </w:p>
          <w:p>
            <w:pPr>
              <w:pStyle w:val="TableParagraph"/>
              <w:spacing w:line="249" w:lineRule="exact" w:before="7"/>
              <w:ind w:left="11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Political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Course</w:t>
            </w: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II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88" w:right="1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3~4</w:t>
            </w:r>
          </w:p>
        </w:tc>
      </w:tr>
      <w:tr>
        <w:trPr>
          <w:trHeight w:val="32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军体类</w:t>
            </w:r>
          </w:p>
          <w:p>
            <w:pPr>
              <w:pStyle w:val="TableParagraph"/>
              <w:spacing w:before="4"/>
              <w:ind w:left="201"/>
              <w:rPr>
                <w:sz w:val="21"/>
              </w:rPr>
            </w:pPr>
            <w:r>
              <w:rPr>
                <w:sz w:val="21"/>
              </w:rPr>
              <w:t>(6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11034004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军事理论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5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Military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Theory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13957004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军训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2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Military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5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5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5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12427004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3" w:right="197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5" w:right="89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w:type="default" r:id="rId8"/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6" coordorigin="0,0" coordsize="14062,10">
            <v:rect style="position:absolute;left:0;top:0;width:14062;height:10" id="docshape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551"/>
        <w:gridCol w:w="2126"/>
        <w:gridCol w:w="810"/>
        <w:gridCol w:w="808"/>
        <w:gridCol w:w="810"/>
        <w:gridCol w:w="808"/>
        <w:gridCol w:w="810"/>
        <w:gridCol w:w="808"/>
        <w:gridCol w:w="810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6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33" w:right="1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24" w:right="9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35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92" w:right="15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34" w:right="9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29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12428004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33" w:right="197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(2)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2" w:right="9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5"/>
                <w:sz w:val="21"/>
              </w:rPr>
              <w:t> II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12429004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33" w:right="197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5" w:right="9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5"/>
                <w:sz w:val="21"/>
              </w:rPr>
              <w:t> 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4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12430004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33" w:right="197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0" w:right="88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Education</w:t>
            </w:r>
            <w:r>
              <w:rPr>
                <w:spacing w:val="-5"/>
                <w:sz w:val="21"/>
              </w:rPr>
              <w:t> IV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3"/>
              <w:ind w:left="162"/>
              <w:rPr>
                <w:rFonts w:ascii="宋体" w:hAnsi="宋体" w:eastAsia="宋体"/>
                <w:sz w:val="1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英语类</w:t>
            </w:r>
            <w:r>
              <w:rPr>
                <w:rFonts w:ascii="宋体" w:hAnsi="宋体" w:eastAsia="宋体"/>
                <w:spacing w:val="-5"/>
                <w:position w:val="11"/>
                <w:sz w:val="11"/>
              </w:rPr>
              <w:t>△1</w:t>
            </w:r>
          </w:p>
          <w:p>
            <w:pPr>
              <w:pStyle w:val="TableParagraph"/>
              <w:spacing w:before="4"/>
              <w:ind w:left="201"/>
              <w:rPr>
                <w:sz w:val="21"/>
              </w:rPr>
            </w:pPr>
            <w:r>
              <w:rPr>
                <w:sz w:val="21"/>
              </w:rPr>
              <w:t>(6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13913008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33" w:right="197"/>
              <w:jc w:val="center"/>
              <w:rPr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大学英语</w:t>
            </w:r>
            <w:r>
              <w:rPr>
                <w:spacing w:val="-10"/>
                <w:sz w:val="21"/>
              </w:rPr>
              <w:t>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5" w:right="88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13914008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233" w:right="198"/>
              <w:jc w:val="center"/>
              <w:rPr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大学英语</w:t>
            </w:r>
            <w:r>
              <w:rPr>
                <w:spacing w:val="-10"/>
                <w:sz w:val="21"/>
              </w:rPr>
              <w:t>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25" w:right="91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13916008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2" w:right="198"/>
              <w:jc w:val="center"/>
              <w:rPr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大学英语</w:t>
            </w:r>
            <w:r>
              <w:rPr>
                <w:spacing w:val="-10"/>
                <w:sz w:val="21"/>
              </w:rPr>
              <w:t>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3" w:right="91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III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13917000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26" w:right="198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2"/>
                <w:sz w:val="21"/>
              </w:rPr>
              <w:t>大学英语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3" w:right="91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106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通识专项</w:t>
            </w:r>
          </w:p>
          <w:p>
            <w:pPr>
              <w:pStyle w:val="TableParagraph"/>
              <w:spacing w:before="4"/>
              <w:ind w:left="201"/>
              <w:rPr>
                <w:sz w:val="21"/>
              </w:rPr>
            </w:pPr>
            <w:r>
              <w:rPr>
                <w:sz w:val="21"/>
              </w:rPr>
              <w:t>(8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6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197" w:firstLine="420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通识教育专项课程中包括心理健康与职业发展综合素养课程</w:t>
            </w:r>
            <w:r>
              <w:rPr>
                <w:spacing w:val="-2"/>
                <w:sz w:val="21"/>
              </w:rPr>
              <w:t>(</w:t>
            </w:r>
            <w:r>
              <w:rPr>
                <w:rFonts w:ascii="宋体" w:eastAsia="宋体"/>
                <w:spacing w:val="-2"/>
                <w:sz w:val="21"/>
              </w:rPr>
              <w:t>含第二课堂</w:t>
            </w:r>
            <w:r>
              <w:rPr>
                <w:spacing w:val="-2"/>
                <w:sz w:val="21"/>
              </w:rPr>
              <w:t>)</w:t>
            </w:r>
            <w:r>
              <w:rPr>
                <w:rFonts w:ascii="宋体" w:eastAsia="宋体"/>
                <w:spacing w:val="-2"/>
                <w:sz w:val="21"/>
              </w:rPr>
              <w:t>、劳育专项课程与实践、美育专项课程与实践</w:t>
            </w:r>
            <w:r>
              <w:rPr>
                <w:rFonts w:ascii="宋体" w:eastAsia="宋体"/>
                <w:spacing w:val="-9"/>
                <w:sz w:val="21"/>
              </w:rPr>
              <w:t>以及通识专项特色课程。其中，《大学生心理健康教育》课程为必修课，美育专项课程与实践要求最低修满 </w:t>
            </w:r>
            <w:r>
              <w:rPr>
                <w:sz w:val="21"/>
              </w:rPr>
              <w:t>2</w:t>
            </w:r>
            <w:r>
              <w:rPr>
                <w:spacing w:val="-6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学分，劳育专</w:t>
            </w:r>
            <w:r>
              <w:rPr>
                <w:rFonts w:ascii="宋体" w:eastAsia="宋体"/>
                <w:spacing w:val="-3"/>
                <w:sz w:val="21"/>
              </w:rPr>
              <w:t>项课程与实践要求最低修满 </w:t>
            </w: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2"/>
                <w:sz w:val="21"/>
              </w:rPr>
              <w:t>学分，通识专项特色课程中，必须修读《企业 </w:t>
            </w:r>
            <w:r>
              <w:rPr>
                <w:sz w:val="21"/>
              </w:rPr>
              <w:t>EHS </w:t>
            </w:r>
            <w:r>
              <w:rPr>
                <w:rFonts w:ascii="宋体" w:eastAsia="宋体"/>
                <w:spacing w:val="-11"/>
                <w:sz w:val="21"/>
              </w:rPr>
              <w:t>风险管理基础》，另要求在《</w:t>
            </w:r>
            <w:r>
              <w:rPr>
                <w:sz w:val="21"/>
              </w:rPr>
              <w:t>AI </w:t>
            </w:r>
            <w:r>
              <w:rPr>
                <w:rFonts w:ascii="宋体" w:eastAsia="宋体"/>
                <w:sz w:val="21"/>
              </w:rPr>
              <w:t>与数字经</w:t>
            </w:r>
          </w:p>
          <w:p>
            <w:pPr>
              <w:pStyle w:val="TableParagraph"/>
              <w:spacing w:line="242" w:lineRule="exact"/>
              <w:ind w:left="10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3"/>
                <w:sz w:val="21"/>
              </w:rPr>
              <w:t>济》、《质量文化导论》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门课程中至少选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rFonts w:ascii="宋体" w:eastAsia="宋体"/>
                <w:spacing w:val="-4"/>
                <w:sz w:val="21"/>
              </w:rPr>
              <w:t>门课程。</w:t>
            </w:r>
          </w:p>
        </w:tc>
      </w:tr>
      <w:tr>
        <w:trPr>
          <w:trHeight w:val="69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13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通识选修</w:t>
            </w:r>
          </w:p>
          <w:p>
            <w:pPr>
              <w:pStyle w:val="TableParagraph"/>
              <w:spacing w:before="5"/>
              <w:ind w:left="201"/>
              <w:rPr>
                <w:sz w:val="21"/>
              </w:rPr>
            </w:pPr>
            <w:r>
              <w:rPr>
                <w:sz w:val="21"/>
              </w:rPr>
              <w:t>(4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617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4" w:lineRule="auto" w:before="70"/>
              <w:ind w:left="108" w:right="67" w:firstLine="42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通识教育选修课程设置四个类别：</w:t>
            </w:r>
            <w:r>
              <w:rPr>
                <w:spacing w:val="-4"/>
                <w:sz w:val="21"/>
              </w:rPr>
              <w:t>Ⅰ</w:t>
            </w:r>
            <w:r>
              <w:rPr>
                <w:rFonts w:ascii="宋体" w:hAnsi="宋体" w:eastAsia="宋体"/>
                <w:spacing w:val="-4"/>
                <w:sz w:val="21"/>
              </w:rPr>
              <w:t>.人文科学类、</w:t>
            </w:r>
            <w:r>
              <w:rPr>
                <w:spacing w:val="-4"/>
                <w:sz w:val="21"/>
              </w:rPr>
              <w:t>Ⅱ</w:t>
            </w:r>
            <w:r>
              <w:rPr>
                <w:rFonts w:ascii="宋体" w:hAnsi="宋体" w:eastAsia="宋体"/>
                <w:spacing w:val="-4"/>
                <w:sz w:val="21"/>
              </w:rPr>
              <w:t>.社会科学类、</w:t>
            </w:r>
            <w:r>
              <w:rPr>
                <w:spacing w:val="-4"/>
                <w:sz w:val="21"/>
              </w:rPr>
              <w:t>Ⅲ</w:t>
            </w:r>
            <w:r>
              <w:rPr>
                <w:rFonts w:ascii="宋体" w:hAnsi="宋体" w:eastAsia="宋体"/>
                <w:spacing w:val="-4"/>
                <w:sz w:val="21"/>
              </w:rPr>
              <w:t>.工程技术类、</w:t>
            </w:r>
            <w:r>
              <w:rPr>
                <w:spacing w:val="-4"/>
                <w:sz w:val="21"/>
              </w:rPr>
              <w:t>Ⅳ</w:t>
            </w:r>
            <w:r>
              <w:rPr>
                <w:rFonts w:ascii="宋体" w:hAnsi="宋体" w:eastAsia="宋体"/>
                <w:spacing w:val="-4"/>
                <w:sz w:val="21"/>
              </w:rPr>
              <w:t>.自然科学类。要求所有学生必须在</w:t>
            </w:r>
            <w:r>
              <w:rPr>
                <w:rFonts w:ascii="宋体" w:hAnsi="宋体" w:eastAsia="宋体"/>
                <w:sz w:val="21"/>
              </w:rPr>
              <w:t>人文科学类的</w:t>
            </w:r>
            <w:r>
              <w:rPr>
                <w:sz w:val="21"/>
              </w:rPr>
              <w:t>“</w:t>
            </w:r>
            <w:r>
              <w:rPr>
                <w:rFonts w:ascii="宋体" w:hAnsi="宋体" w:eastAsia="宋体"/>
                <w:sz w:val="21"/>
              </w:rPr>
              <w:t>四史教育</w:t>
            </w:r>
            <w:r>
              <w:rPr>
                <w:sz w:val="21"/>
              </w:rPr>
              <w:t>”</w:t>
            </w:r>
            <w:r>
              <w:rPr>
                <w:rFonts w:ascii="宋体" w:hAnsi="宋体" w:eastAsia="宋体"/>
                <w:spacing w:val="-3"/>
                <w:sz w:val="21"/>
              </w:rPr>
              <w:t>模块中至少选读 </w:t>
            </w:r>
            <w:r>
              <w:rPr>
                <w:rFonts w:ascii="宋体" w:hAnsi="宋体" w:eastAsia="宋体"/>
                <w:sz w:val="21"/>
              </w:rPr>
              <w:t>1</w:t>
            </w:r>
            <w:r>
              <w:rPr>
                <w:rFonts w:ascii="宋体" w:hAnsi="宋体" w:eastAsia="宋体"/>
                <w:spacing w:val="-5"/>
                <w:sz w:val="21"/>
              </w:rPr>
              <w:t> 门课程。</w:t>
            </w:r>
          </w:p>
        </w:tc>
      </w:tr>
      <w:tr>
        <w:trPr>
          <w:trHeight w:val="330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32"/>
              </w:rPr>
            </w:pPr>
          </w:p>
          <w:p>
            <w:pPr>
              <w:pStyle w:val="TableParagraph"/>
              <w:spacing w:line="304" w:lineRule="auto"/>
              <w:ind w:left="145" w:right="116" w:firstLine="69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宋体" w:eastAsia="宋体"/>
                <w:spacing w:val="-4"/>
                <w:sz w:val="21"/>
              </w:rPr>
              <w:t>教育课程 </w:t>
            </w:r>
            <w:r>
              <w:rPr>
                <w:sz w:val="21"/>
              </w:rPr>
              <w:t>(59.5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7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数学类</w:t>
            </w:r>
          </w:p>
          <w:p>
            <w:pPr>
              <w:pStyle w:val="TableParagraph"/>
              <w:spacing w:before="3"/>
              <w:ind w:left="148"/>
              <w:rPr>
                <w:sz w:val="21"/>
              </w:rPr>
            </w:pPr>
            <w:r>
              <w:rPr>
                <w:sz w:val="21"/>
              </w:rPr>
              <w:t>(13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18581008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线性代数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24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Linear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Algebra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48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18591020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高等数学（上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98" w:hanging="557"/>
              <w:rPr>
                <w:sz w:val="21"/>
              </w:rPr>
            </w:pPr>
            <w:r>
              <w:rPr>
                <w:sz w:val="21"/>
              </w:rPr>
              <w:t>Advanced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Calculus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(8 credits) 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35" w:right="9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80+24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48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18586012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高等数学（下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662" w:hanging="521"/>
              <w:rPr>
                <w:sz w:val="21"/>
              </w:rPr>
            </w:pPr>
            <w:r>
              <w:rPr>
                <w:sz w:val="21"/>
              </w:rPr>
              <w:t>Advanced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Calculus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(8 credits) 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35" w:right="9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48+24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49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18577012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概率论与数理统计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695" w:right="392" w:hanging="267"/>
              <w:rPr>
                <w:sz w:val="21"/>
              </w:rPr>
            </w:pPr>
            <w:r>
              <w:rPr>
                <w:sz w:val="21"/>
              </w:rPr>
              <w:t>Probability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Statistics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2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6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物理类</w:t>
            </w:r>
          </w:p>
          <w:p>
            <w:pPr>
              <w:pStyle w:val="TableParagraph"/>
              <w:spacing w:before="4"/>
              <w:ind w:left="201"/>
              <w:rPr>
                <w:sz w:val="21"/>
              </w:rPr>
            </w:pPr>
            <w:r>
              <w:rPr>
                <w:sz w:val="21"/>
              </w:rPr>
              <w:t>(8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18639012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3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University</w:t>
            </w:r>
            <w:r>
              <w:rPr>
                <w:spacing w:val="20"/>
                <w:sz w:val="21"/>
              </w:rPr>
              <w:t> </w:t>
            </w:r>
            <w:r>
              <w:rPr>
                <w:spacing w:val="-2"/>
                <w:sz w:val="21"/>
              </w:rPr>
              <w:t>PhysicsB-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18636012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1005" w:right="140" w:hanging="826"/>
              <w:rPr>
                <w:sz w:val="21"/>
              </w:rPr>
            </w:pPr>
            <w:r>
              <w:rPr>
                <w:sz w:val="21"/>
              </w:rPr>
              <w:t>University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PhysicsB- </w:t>
            </w:r>
            <w:r>
              <w:rPr>
                <w:spacing w:val="-6"/>
                <w:sz w:val="21"/>
              </w:rPr>
              <w:t>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35"/>
              <w:rPr>
                <w:sz w:val="21"/>
              </w:rPr>
            </w:pPr>
            <w:r>
              <w:rPr>
                <w:spacing w:val="-2"/>
                <w:sz w:val="21"/>
              </w:rPr>
              <w:t>11147004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大学物理实验（上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30" w:hanging="507"/>
              <w:rPr>
                <w:sz w:val="21"/>
              </w:rPr>
            </w:pPr>
            <w:r>
              <w:rPr>
                <w:sz w:val="21"/>
              </w:rPr>
              <w:t>Physics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Experiment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35"/>
              <w:rPr>
                <w:sz w:val="21"/>
              </w:rPr>
            </w:pPr>
            <w:r>
              <w:rPr>
                <w:spacing w:val="-2"/>
                <w:sz w:val="21"/>
              </w:rPr>
              <w:t>11148004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大学物理实验（下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630" w:hanging="507"/>
              <w:rPr>
                <w:sz w:val="21"/>
              </w:rPr>
            </w:pPr>
            <w:r>
              <w:rPr>
                <w:sz w:val="21"/>
              </w:rPr>
              <w:t>Physics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Experiment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University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right="32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7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8" coordorigin="0,0" coordsize="14062,10">
            <v:rect style="position:absolute;left:0;top:0;width:14062;height:10" id="docshape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551"/>
        <w:gridCol w:w="2126"/>
        <w:gridCol w:w="810"/>
        <w:gridCol w:w="808"/>
        <w:gridCol w:w="810"/>
        <w:gridCol w:w="808"/>
        <w:gridCol w:w="810"/>
        <w:gridCol w:w="808"/>
        <w:gridCol w:w="810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6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33" w:right="1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24" w:right="9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35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92" w:right="15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34" w:right="9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29" w:hRule="atLeast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302" w:lineRule="auto" w:before="1"/>
              <w:ind w:left="145" w:right="116" w:firstLine="69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宋体" w:eastAsia="宋体"/>
                <w:spacing w:val="-4"/>
                <w:sz w:val="21"/>
              </w:rPr>
              <w:t>教育课程 </w:t>
            </w:r>
            <w:r>
              <w:rPr>
                <w:sz w:val="21"/>
              </w:rPr>
              <w:t>(59.5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4" w:lineRule="auto"/>
              <w:ind w:left="138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化学基础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  <w:p>
            <w:pPr>
              <w:pStyle w:val="TableParagraph"/>
              <w:spacing w:line="265" w:lineRule="exact"/>
              <w:ind w:left="138" w:right="103"/>
              <w:jc w:val="center"/>
              <w:rPr>
                <w:sz w:val="21"/>
              </w:rPr>
            </w:pPr>
            <w:r>
              <w:rPr>
                <w:sz w:val="21"/>
              </w:rPr>
              <w:t>(22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10590016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无机化学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4" w:right="91"/>
              <w:jc w:val="center"/>
              <w:rPr>
                <w:sz w:val="21"/>
              </w:rPr>
            </w:pPr>
            <w:r>
              <w:rPr>
                <w:sz w:val="21"/>
              </w:rPr>
              <w:t>Inorganic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14010004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85" w:right="167" w:hanging="375"/>
              <w:rPr>
                <w:sz w:val="21"/>
              </w:rPr>
            </w:pPr>
            <w:r>
              <w:rPr>
                <w:sz w:val="21"/>
              </w:rPr>
              <w:t>Inorganic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Chemistry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1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18454008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分析化学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Analytical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30"/>
              <w:rPr>
                <w:sz w:val="21"/>
              </w:rPr>
            </w:pPr>
            <w:r>
              <w:rPr>
                <w:spacing w:val="-2"/>
                <w:sz w:val="21"/>
              </w:rPr>
              <w:t>14011004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分析化学实验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85" w:right="133" w:hanging="411"/>
              <w:rPr>
                <w:sz w:val="21"/>
              </w:rPr>
            </w:pPr>
            <w:r>
              <w:rPr>
                <w:sz w:val="21"/>
              </w:rPr>
              <w:t>Analytical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Chemistry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2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10620012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有机化学（上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Organic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36959012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物理化学（上）</w:t>
            </w:r>
            <w:r>
              <w:rPr>
                <w:rFonts w:ascii="宋体" w:eastAsia="宋体"/>
                <w:spacing w:val="-6"/>
                <w:sz w:val="21"/>
              </w:rPr>
              <w:t>工科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0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  <w:p>
            <w:pPr>
              <w:pStyle w:val="TableParagraph"/>
              <w:spacing w:before="4"/>
              <w:ind w:left="153"/>
              <w:rPr>
                <w:sz w:val="21"/>
              </w:rPr>
            </w:pP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27"/>
                <w:sz w:val="21"/>
              </w:rPr>
              <w:t>选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10597012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物理化学（上）</w:t>
            </w:r>
            <w:r>
              <w:rPr>
                <w:rFonts w:ascii="宋体" w:eastAsia="宋体"/>
                <w:spacing w:val="-6"/>
                <w:sz w:val="21"/>
              </w:rPr>
              <w:t>双语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483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15888006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物理化学实验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585" w:right="214" w:hanging="329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Chemistry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92"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10629006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有机化学实验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85" w:right="231" w:hanging="310"/>
              <w:rPr>
                <w:sz w:val="21"/>
              </w:rPr>
            </w:pPr>
            <w:r>
              <w:rPr>
                <w:sz w:val="21"/>
              </w:rPr>
              <w:t>Organic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Chemistry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92" w:right="1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36960012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物理化学（下）</w:t>
            </w:r>
            <w:r>
              <w:rPr>
                <w:rFonts w:ascii="宋体" w:eastAsia="宋体"/>
                <w:spacing w:val="-6"/>
                <w:sz w:val="21"/>
              </w:rPr>
              <w:t>工科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20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  <w:p>
            <w:pPr>
              <w:pStyle w:val="TableParagraph"/>
              <w:spacing w:before="5"/>
              <w:ind w:left="153"/>
              <w:rPr>
                <w:sz w:val="21"/>
              </w:rPr>
            </w:pP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27"/>
                <w:sz w:val="21"/>
              </w:rPr>
              <w:t>选 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2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10599012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物理化学（下）</w:t>
            </w:r>
            <w:r>
              <w:rPr>
                <w:rFonts w:ascii="宋体" w:eastAsia="宋体"/>
                <w:spacing w:val="-6"/>
                <w:sz w:val="21"/>
              </w:rPr>
              <w:t>双语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Physical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4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10623008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有机化学（下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21" w:right="91"/>
              <w:jc w:val="center"/>
              <w:rPr>
                <w:sz w:val="21"/>
              </w:rPr>
            </w:pPr>
            <w:r>
              <w:rPr>
                <w:sz w:val="21"/>
              </w:rPr>
              <w:t>Organic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44" w:lineRule="auto"/>
              <w:ind w:left="453" w:right="104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工程基础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  <w:p>
            <w:pPr>
              <w:pStyle w:val="TableParagraph"/>
              <w:spacing w:line="242" w:lineRule="auto"/>
              <w:ind w:left="350" w:right="185" w:hanging="13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14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12763008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电工学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5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Electronics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503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12765004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电工学实验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573" w:right="333" w:hanging="101"/>
              <w:rPr>
                <w:sz w:val="21"/>
              </w:rPr>
            </w:pPr>
            <w:r>
              <w:rPr>
                <w:spacing w:val="-2"/>
                <w:sz w:val="21"/>
              </w:rPr>
              <w:t>Eletrotechnics Experments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6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35" w:right="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5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10794008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31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工程制图（</w:t>
            </w:r>
            <w:r>
              <w:rPr>
                <w:sz w:val="21"/>
              </w:rPr>
              <w:t>2</w:t>
            </w:r>
            <w:r>
              <w:rPr>
                <w:spacing w:val="-1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5" w:right="89"/>
              <w:jc w:val="center"/>
              <w:rPr>
                <w:sz w:val="21"/>
              </w:rPr>
            </w:pPr>
            <w:r>
              <w:rPr>
                <w:sz w:val="21"/>
              </w:rPr>
              <w:t>Engineering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Drawing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50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10403012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化工原理（上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1"/>
              <w:ind w:left="131" w:firstLine="408"/>
              <w:rPr>
                <w:sz w:val="21"/>
              </w:rPr>
            </w:pPr>
            <w:r>
              <w:rPr>
                <w:sz w:val="21"/>
              </w:rPr>
              <w:t>Principles of Chemical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Engineering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743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10799008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过程设备机械设计基础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9" w:right="92" w:hanging="4"/>
              <w:jc w:val="center"/>
              <w:rPr>
                <w:sz w:val="21"/>
              </w:rPr>
            </w:pPr>
            <w:r>
              <w:rPr>
                <w:sz w:val="21"/>
              </w:rPr>
              <w:t>Mechanical design foundation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process</w:t>
            </w:r>
          </w:p>
          <w:p>
            <w:pPr>
              <w:pStyle w:val="TableParagraph"/>
              <w:spacing w:line="226" w:lineRule="exact"/>
              <w:ind w:left="123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10406012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23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化工原理（下</w:t>
            </w:r>
            <w:r>
              <w:rPr>
                <w:rFonts w:ascii="宋体" w:eastAsia="宋体"/>
                <w:spacing w:val="-12"/>
                <w:sz w:val="21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131" w:firstLine="408"/>
              <w:rPr>
                <w:sz w:val="21"/>
              </w:rPr>
            </w:pPr>
            <w:r>
              <w:rPr>
                <w:sz w:val="21"/>
              </w:rPr>
              <w:t>Principles of Chemical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Engineering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192" w:right="1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right="16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34" w:right="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14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59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0" coordorigin="0,0" coordsize="14062,10">
            <v:rect style="position:absolute;left:0;top:0;width:14062;height:10" id="docshape2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552"/>
        <w:gridCol w:w="2127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43" w:hRule="exac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6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2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1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99" w:right="9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42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right="2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61" w:right="163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33" w:right="13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right="1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18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492" w:hRule="exact"/>
        </w:trPr>
        <w:tc>
          <w:tcPr>
            <w:tcW w:w="1278" w:type="dxa"/>
            <w:gridSpan w:val="2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10410004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99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化工原理实验（</w:t>
            </w: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Experiments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26" w:lineRule="exact" w:before="1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Chemical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Engineering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34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847" w:hRule="exact"/>
        </w:trPr>
        <w:tc>
          <w:tcPr>
            <w:tcW w:w="12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0"/>
              <w:ind w:left="124" w:right="12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信息科学</w:t>
            </w:r>
            <w:r>
              <w:rPr>
                <w:rFonts w:ascii="宋体" w:eastAsia="宋体"/>
                <w:spacing w:val="-4"/>
                <w:sz w:val="21"/>
              </w:rPr>
              <w:t>技术类</w:t>
            </w:r>
          </w:p>
          <w:p>
            <w:pPr>
              <w:pStyle w:val="TableParagraph"/>
              <w:spacing w:line="248" w:lineRule="exact"/>
              <w:ind w:left="97" w:right="101"/>
              <w:jc w:val="center"/>
              <w:rPr>
                <w:sz w:val="21"/>
              </w:rPr>
            </w:pPr>
            <w:r>
              <w:rPr>
                <w:sz w:val="21"/>
              </w:rPr>
              <w:t>(2.5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15"/>
              <w:rPr>
                <w:sz w:val="21"/>
              </w:rPr>
            </w:pPr>
            <w:r>
              <w:rPr>
                <w:spacing w:val="-2"/>
                <w:sz w:val="21"/>
              </w:rPr>
              <w:t>46118010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97" w:right="97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Python</w:t>
            </w:r>
            <w:r>
              <w:rPr>
                <w:spacing w:val="-8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程序设计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Python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Programming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1"/>
              </w:rPr>
            </w:pPr>
          </w:p>
          <w:p>
            <w:pPr>
              <w:pStyle w:val="TableParagraph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63" w:right="1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34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256" w:hRule="exact"/>
        </w:trPr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96"/>
              <w:rPr>
                <w:sz w:val="22"/>
              </w:rPr>
            </w:pPr>
            <w:r>
              <w:rPr>
                <w:spacing w:val="-2"/>
                <w:sz w:val="22"/>
              </w:rPr>
              <w:t>04112610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64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材料专业导论</w:t>
            </w:r>
          </w:p>
        </w:tc>
        <w:tc>
          <w:tcPr>
            <w:tcW w:w="212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431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</w:tc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54" w:right="2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47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309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Science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13"/>
              <w:ind w:left="12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专业基础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15"/>
              <w:rPr>
                <w:sz w:val="21"/>
              </w:rPr>
            </w:pPr>
            <w:r>
              <w:rPr>
                <w:spacing w:val="-2"/>
                <w:sz w:val="21"/>
              </w:rPr>
              <w:t>10110008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839" w:right="83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材料概论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31"/>
              <w:rPr>
                <w:sz w:val="21"/>
              </w:rPr>
            </w:pPr>
            <w:r>
              <w:rPr>
                <w:sz w:val="21"/>
              </w:rPr>
              <w:t>Introduction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54" w:right="2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241" w:hRule="exact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36"/>
              <w:ind w:left="405" w:right="146" w:hanging="262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类</w:t>
            </w:r>
            <w:r>
              <w:rPr>
                <w:sz w:val="21"/>
              </w:rPr>
              <w:t>(4.5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662"/>
              <w:rPr>
                <w:sz w:val="21"/>
              </w:rPr>
            </w:pP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exac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14675002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00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材料概论实验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568" w:right="154" w:hanging="413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Introduction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63" w:right="1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4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50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12486004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97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文献检索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Document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Retrieval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50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10040014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97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高分子化学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238"/>
              <w:jc w:val="right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63" w:right="1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245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10041004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高分子化学实验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right="236"/>
              <w:jc w:val="right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4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246" w:hRule="exact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67"/>
              <w:ind w:left="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专业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568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" w:hRule="exac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10044014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高分子物理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54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Physics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56" w:right="2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54" w:right="2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266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9"/>
              <w:ind w:left="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教育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专业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15"/>
              <w:ind w:left="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课程</w:t>
            </w: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10045004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高分子物理实验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54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Physics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34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241" w:hRule="exact"/>
        </w:trPr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62"/>
              <w:rPr>
                <w:sz w:val="21"/>
              </w:rPr>
            </w:pPr>
            <w:r>
              <w:rPr>
                <w:spacing w:val="-5"/>
                <w:sz w:val="21"/>
              </w:rPr>
              <w:t>(55</w:t>
            </w:r>
          </w:p>
          <w:p>
            <w:pPr>
              <w:pStyle w:val="TableParagraph"/>
              <w:spacing w:line="242" w:lineRule="auto" w:before="6"/>
              <w:ind w:left="162" w:right="162" w:firstLine="33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6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36"/>
              <w:rPr>
                <w:sz w:val="21"/>
              </w:rPr>
            </w:pPr>
            <w:r>
              <w:rPr>
                <w:spacing w:val="-4"/>
                <w:sz w:val="21"/>
              </w:rPr>
              <w:t>(27.</w:t>
            </w:r>
          </w:p>
          <w:p>
            <w:pPr>
              <w:pStyle w:val="TableParagraph"/>
              <w:spacing w:line="242" w:lineRule="auto" w:before="6"/>
              <w:ind w:left="162" w:right="117" w:hanging="44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44" w:lineRule="auto"/>
              <w:ind w:left="124" w:right="132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专业核心</w:t>
            </w:r>
            <w:r>
              <w:rPr>
                <w:rFonts w:ascii="宋体" w:eastAsia="宋体"/>
                <w:spacing w:val="-2"/>
                <w:sz w:val="21"/>
              </w:rPr>
              <w:t>类</w:t>
            </w:r>
            <w:r>
              <w:rPr>
                <w:spacing w:val="-2"/>
                <w:sz w:val="21"/>
              </w:rPr>
              <w:t>(18.5</w:t>
            </w:r>
          </w:p>
          <w:p>
            <w:pPr>
              <w:pStyle w:val="TableParagraph"/>
              <w:spacing w:line="265" w:lineRule="exact"/>
              <w:ind w:left="124" w:right="128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568"/>
              <w:rPr>
                <w:sz w:val="21"/>
              </w:rPr>
            </w:pP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exac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10019008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00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材料研究方法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Research</w:t>
            </w:r>
          </w:p>
          <w:p>
            <w:pPr>
              <w:pStyle w:val="TableParagraph"/>
              <w:spacing w:line="226" w:lineRule="exact"/>
              <w:ind w:left="110" w:right="1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Methods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7" w:hRule="exac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25" w:lineRule="exact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10034012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68" w:lineRule="exact"/>
              <w:ind w:left="97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高分子材料成型加工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  <w:p>
            <w:pPr>
              <w:pStyle w:val="TableParagraph"/>
              <w:spacing w:line="225" w:lineRule="exact" w:before="1"/>
              <w:ind w:left="110" w:right="108"/>
              <w:jc w:val="center"/>
              <w:rPr>
                <w:sz w:val="21"/>
              </w:rPr>
            </w:pPr>
            <w:r>
              <w:rPr>
                <w:sz w:val="21"/>
              </w:rPr>
              <w:t>Molding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4" w:lineRule="exact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4" w:lineRule="exact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25" w:lineRule="exact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25" w:lineRule="exact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25" w:lineRule="exact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25" w:lineRule="exact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25" w:lineRule="exact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246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602"/>
              <w:rPr>
                <w:sz w:val="21"/>
              </w:rPr>
            </w:pPr>
            <w:r>
              <w:rPr>
                <w:spacing w:val="-2"/>
                <w:sz w:val="21"/>
              </w:rPr>
              <w:t>Processing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10068012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聚合物制备工程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458"/>
              <w:rPr>
                <w:sz w:val="21"/>
              </w:rPr>
            </w:pPr>
            <w:r>
              <w:rPr>
                <w:sz w:val="21"/>
              </w:rPr>
              <w:t>Preparation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54" w:right="2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247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right="158"/>
              <w:jc w:val="right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Engineering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20"/>
              <w:rPr>
                <w:sz w:val="21"/>
              </w:rPr>
            </w:pPr>
            <w:r>
              <w:rPr>
                <w:spacing w:val="-2"/>
                <w:sz w:val="21"/>
              </w:rPr>
              <w:t>Manufacture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3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10035006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97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高分子材料工程实验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08" w:right="108"/>
              <w:jc w:val="center"/>
              <w:rPr>
                <w:sz w:val="21"/>
              </w:rPr>
            </w:pPr>
            <w:r>
              <w:rPr>
                <w:sz w:val="21"/>
              </w:rPr>
              <w:t>Engineering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for</w:t>
            </w:r>
          </w:p>
          <w:p>
            <w:pPr>
              <w:pStyle w:val="TableParagraph"/>
              <w:spacing w:line="225" w:lineRule="exact" w:before="1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Polymers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(Including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63" w:right="1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92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1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116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246" w:hRule="exact"/>
        </w:trPr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491"/>
              <w:rPr>
                <w:sz w:val="21"/>
              </w:rPr>
            </w:pPr>
            <w:r>
              <w:rPr>
                <w:spacing w:val="-2"/>
                <w:sz w:val="21"/>
              </w:rPr>
              <w:t>Experiments)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14" w:hRule="exact"/>
        </w:trPr>
        <w:tc>
          <w:tcPr>
            <w:tcW w:w="63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213"/>
              <w:rPr>
                <w:sz w:val="21"/>
              </w:rPr>
            </w:pPr>
            <w:r>
              <w:rPr>
                <w:spacing w:val="-2"/>
                <w:sz w:val="21"/>
              </w:rPr>
              <w:t>10119002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7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材料研究方法实验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290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Research</w:t>
            </w:r>
          </w:p>
          <w:p>
            <w:pPr>
              <w:pStyle w:val="TableParagraph"/>
              <w:spacing w:before="58"/>
              <w:ind w:left="215"/>
              <w:rPr>
                <w:sz w:val="21"/>
              </w:rPr>
            </w:pPr>
            <w:r>
              <w:rPr>
                <w:sz w:val="21"/>
              </w:rPr>
              <w:t>Method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Experiment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left="163" w:right="16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9"/>
              <w:ind w:right="186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163" w:right="1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133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134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8"/>
              <w:ind w:left="345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2" coordorigin="0,0" coordsize="14062,10">
            <v:rect style="position:absolute;left:0;top:0;width:14062;height:10" id="docshape2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552"/>
        <w:gridCol w:w="2127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3" w:hRule="atLeas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11" w:right="8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74" w:right="15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57" w:right="13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23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19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10" w:hRule="atLeast"/>
        </w:trPr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(55</w:t>
            </w:r>
          </w:p>
          <w:p>
            <w:pPr>
              <w:pStyle w:val="TableParagraph"/>
              <w:spacing w:line="242" w:lineRule="auto" w:before="10"/>
              <w:ind w:left="177" w:right="149" w:firstLine="33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24" w:right="9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综合特色</w:t>
            </w:r>
          </w:p>
          <w:p>
            <w:pPr>
              <w:pStyle w:val="TableParagraph"/>
              <w:spacing w:before="71"/>
              <w:ind w:left="124" w:right="95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类 </w:t>
            </w:r>
            <w:r>
              <w:rPr>
                <w:spacing w:val="-4"/>
                <w:sz w:val="21"/>
              </w:rPr>
              <w:t>(4.5</w:t>
            </w:r>
          </w:p>
          <w:p>
            <w:pPr>
              <w:pStyle w:val="TableParagraph"/>
              <w:spacing w:before="70"/>
              <w:ind w:left="124" w:right="95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14747008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聚合物基复合材料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11" w:right="89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658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37357008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24" w:right="95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2"/>
                <w:sz w:val="21"/>
              </w:rPr>
              <w:t>生物材料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11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Biomaterials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3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/>
              <w:ind w:left="107" w:right="77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专业选修 </w:t>
            </w:r>
            <w:r>
              <w:rPr>
                <w:spacing w:val="-6"/>
                <w:sz w:val="21"/>
              </w:rPr>
              <w:t>(</w:t>
            </w:r>
            <w:r>
              <w:rPr>
                <w:rFonts w:ascii="宋体" w:eastAsia="宋体"/>
                <w:spacing w:val="-6"/>
                <w:sz w:val="21"/>
              </w:rPr>
              <w:t>最</w:t>
            </w:r>
            <w:r>
              <w:rPr>
                <w:rFonts w:ascii="宋体" w:eastAsia="宋体"/>
                <w:spacing w:val="-21"/>
                <w:sz w:val="21"/>
              </w:rPr>
              <w:t>低 </w:t>
            </w:r>
            <w:r>
              <w:rPr>
                <w:sz w:val="21"/>
              </w:rPr>
              <w:t>8</w:t>
            </w:r>
            <w:r>
              <w:rPr>
                <w:rFonts w:ascii="宋体" w:eastAsia="宋体"/>
                <w:spacing w:val="-10"/>
                <w:sz w:val="21"/>
              </w:rPr>
              <w:t>学 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452" w:right="106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基础拓展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16389006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材料表界面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2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 w:right="89"/>
              <w:jc w:val="center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Surface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line="226" w:lineRule="exact" w:before="1"/>
              <w:ind w:left="111" w:right="9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Interface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74" w:right="1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725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14763008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高分子材料科技外语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8" w:firstLine="372"/>
              <w:rPr>
                <w:sz w:val="21"/>
              </w:rPr>
            </w:pPr>
            <w:r>
              <w:rPr>
                <w:sz w:val="21"/>
              </w:rPr>
              <w:t>Scientific and Technological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Foreign</w:t>
            </w:r>
          </w:p>
          <w:p>
            <w:pPr>
              <w:pStyle w:val="TableParagraph"/>
              <w:spacing w:line="226" w:lineRule="exact"/>
              <w:ind w:left="161"/>
              <w:rPr>
                <w:sz w:val="21"/>
              </w:rPr>
            </w:pPr>
            <w:r>
              <w:rPr>
                <w:sz w:val="21"/>
              </w:rPr>
              <w:t>Language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Polymer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10010008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材料化学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Chemistry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26" w:lineRule="exact"/>
              <w:ind w:left="111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37279008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材料力学基础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 w:right="88"/>
              <w:jc w:val="center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40" w:lineRule="exact"/>
              <w:ind w:left="499" w:right="474"/>
              <w:jc w:val="center"/>
              <w:rPr>
                <w:sz w:val="21"/>
              </w:rPr>
            </w:pPr>
            <w:r>
              <w:rPr>
                <w:sz w:val="21"/>
              </w:rPr>
              <w:t>Mechanics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68387008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聚合物流变学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Rheology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04101520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材料物理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1" w:right="91"/>
              <w:jc w:val="center"/>
              <w:rPr>
                <w:sz w:val="21"/>
              </w:rPr>
            </w:pPr>
            <w:r>
              <w:rPr>
                <w:sz w:val="21"/>
              </w:rPr>
              <w:t>Physics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452" w:right="106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专业特色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10062004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胶粘剂的发展与应用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1" w:right="85"/>
              <w:jc w:val="center"/>
              <w:rPr>
                <w:sz w:val="21"/>
              </w:rPr>
            </w:pPr>
            <w:r>
              <w:rPr>
                <w:sz w:val="21"/>
              </w:rPr>
              <w:t>Development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Application of</w:t>
            </w:r>
          </w:p>
          <w:p>
            <w:pPr>
              <w:pStyle w:val="TableParagraph"/>
              <w:spacing w:line="226" w:lineRule="exact"/>
              <w:ind w:left="111" w:right="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Adhesives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10003008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22" w:right="97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Materials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Science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 w:right="86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  <w:p>
            <w:pPr>
              <w:pStyle w:val="TableParagraph"/>
              <w:spacing w:line="226" w:lineRule="exact" w:before="1"/>
              <w:ind w:left="111" w:right="8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Science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16476008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氨基酸聚合物纳米材料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Polyamino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Acids</w:t>
            </w:r>
            <w:r>
              <w:rPr>
                <w:spacing w:val="-5"/>
                <w:sz w:val="21"/>
              </w:rPr>
              <w:t> and</w:t>
            </w:r>
          </w:p>
          <w:p>
            <w:pPr>
              <w:pStyle w:val="TableParagraph"/>
              <w:spacing w:line="226" w:lineRule="exact" w:before="1"/>
              <w:ind w:left="111" w:right="91"/>
              <w:jc w:val="center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Nanomaterials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10084004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烯烃聚合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Olefin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Polymerization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10055004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合成纤维改性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384" w:firstLine="24"/>
              <w:rPr>
                <w:sz w:val="21"/>
              </w:rPr>
            </w:pPr>
            <w:r>
              <w:rPr>
                <w:sz w:val="21"/>
              </w:rPr>
              <w:t>Modification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Synthetic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Fibers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72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10083006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涂料树脂配方及原理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463" w:hanging="89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Science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line="240" w:lineRule="exact"/>
              <w:ind w:left="696" w:hanging="233"/>
              <w:rPr>
                <w:sz w:val="21"/>
              </w:rPr>
            </w:pPr>
            <w:r>
              <w:rPr>
                <w:spacing w:val="-2"/>
                <w:sz w:val="21"/>
              </w:rPr>
              <w:t>Technology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of Coatings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74" w:right="1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10090008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橡胶制品与加工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Rubbers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Production</w:t>
            </w:r>
          </w:p>
          <w:p>
            <w:pPr>
              <w:pStyle w:val="TableParagraph"/>
              <w:spacing w:line="226" w:lineRule="exact" w:before="1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Processing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79267008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超分子材料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1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Supramolecular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4" coordorigin="0,0" coordsize="14062,10">
            <v:rect style="position:absolute;left:0;top:0;width:14062;height:10" id="docshape2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552"/>
        <w:gridCol w:w="2127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3" w:hRule="atLeas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11" w:right="8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74" w:right="15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57" w:right="13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23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19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18" w:hRule="atLeast"/>
        </w:trPr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(55</w:t>
            </w:r>
          </w:p>
          <w:p>
            <w:pPr>
              <w:pStyle w:val="TableParagraph"/>
              <w:spacing w:line="242" w:lineRule="auto" w:before="10"/>
              <w:ind w:left="177" w:right="149" w:firstLine="33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107" w:right="77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专业选修 </w:t>
            </w:r>
            <w:r>
              <w:rPr>
                <w:spacing w:val="-6"/>
                <w:sz w:val="21"/>
              </w:rPr>
              <w:t>(</w:t>
            </w:r>
            <w:r>
              <w:rPr>
                <w:rFonts w:ascii="宋体" w:eastAsia="宋体"/>
                <w:spacing w:val="-6"/>
                <w:sz w:val="21"/>
              </w:rPr>
              <w:t>最</w:t>
            </w:r>
            <w:r>
              <w:rPr>
                <w:rFonts w:ascii="宋体" w:eastAsia="宋体"/>
                <w:spacing w:val="-21"/>
                <w:sz w:val="21"/>
              </w:rPr>
              <w:t>低 </w:t>
            </w:r>
            <w:r>
              <w:rPr>
                <w:sz w:val="21"/>
              </w:rPr>
              <w:t>8</w:t>
            </w:r>
            <w:r>
              <w:rPr>
                <w:rFonts w:ascii="宋体" w:eastAsia="宋体"/>
                <w:spacing w:val="-10"/>
                <w:sz w:val="21"/>
              </w:rPr>
              <w:t>学 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452" w:right="106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专业特色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1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10095008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运动器械材料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 w:right="86"/>
              <w:jc w:val="center"/>
              <w:rPr>
                <w:sz w:val="21"/>
              </w:rPr>
            </w:pPr>
            <w:r>
              <w:rPr>
                <w:sz w:val="21"/>
              </w:rPr>
              <w:t>Sports</w:t>
            </w:r>
            <w:r>
              <w:rPr>
                <w:spacing w:val="-2"/>
                <w:sz w:val="21"/>
              </w:rPr>
              <w:t> Instrument</w:t>
            </w:r>
          </w:p>
          <w:p>
            <w:pPr>
              <w:pStyle w:val="TableParagraph"/>
              <w:spacing w:line="226" w:lineRule="exact" w:before="1"/>
              <w:ind w:left="111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965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14676008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聚合物微球制备与应用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2"/>
              <w:jc w:val="center"/>
              <w:rPr>
                <w:sz w:val="21"/>
              </w:rPr>
            </w:pPr>
            <w:r>
              <w:rPr>
                <w:sz w:val="21"/>
              </w:rPr>
              <w:t>Preparation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Application of </w:t>
            </w:r>
            <w:r>
              <w:rPr>
                <w:spacing w:val="-2"/>
                <w:sz w:val="21"/>
              </w:rPr>
              <w:t>Polymeric</w:t>
            </w:r>
          </w:p>
          <w:p>
            <w:pPr>
              <w:pStyle w:val="TableParagraph"/>
              <w:spacing w:line="225" w:lineRule="exact"/>
              <w:ind w:left="111" w:right="8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Microspheres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48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10148008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纳米材料技术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391"/>
              <w:rPr>
                <w:sz w:val="21"/>
              </w:rPr>
            </w:pPr>
            <w:r>
              <w:rPr>
                <w:sz w:val="21"/>
              </w:rPr>
              <w:t>Nanomaterial</w:t>
            </w:r>
            <w:r>
              <w:rPr>
                <w:spacing w:val="-10"/>
                <w:sz w:val="21"/>
              </w:rPr>
              <w:t> &amp;</w:t>
            </w:r>
          </w:p>
          <w:p>
            <w:pPr>
              <w:pStyle w:val="TableParagraph"/>
              <w:spacing w:line="226" w:lineRule="exact" w:before="1"/>
              <w:ind w:left="377"/>
              <w:rPr>
                <w:sz w:val="21"/>
              </w:rPr>
            </w:pPr>
            <w:r>
              <w:rPr>
                <w:spacing w:val="-2"/>
                <w:sz w:val="21"/>
              </w:rPr>
              <w:t>Nanotechnology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482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16473008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高分子自组装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1" w:right="88"/>
              <w:jc w:val="center"/>
              <w:rPr>
                <w:sz w:val="21"/>
              </w:rPr>
            </w:pPr>
            <w:r>
              <w:rPr>
                <w:sz w:val="21"/>
              </w:rPr>
              <w:t>Macromolecule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4"/>
                <w:sz w:val="21"/>
              </w:rPr>
              <w:t>Self-</w:t>
            </w:r>
          </w:p>
          <w:p>
            <w:pPr>
              <w:pStyle w:val="TableParagraph"/>
              <w:spacing w:line="226" w:lineRule="exact"/>
              <w:ind w:left="111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assembly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48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10081008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塑料成型机械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11" w:right="89"/>
              <w:jc w:val="center"/>
              <w:rPr>
                <w:sz w:val="21"/>
              </w:rPr>
            </w:pPr>
            <w:r>
              <w:rPr>
                <w:sz w:val="21"/>
              </w:rPr>
              <w:t>Machine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Plastic</w:t>
            </w:r>
          </w:p>
          <w:p>
            <w:pPr>
              <w:pStyle w:val="TableParagraph"/>
              <w:spacing w:line="226" w:lineRule="exact" w:before="1"/>
              <w:ind w:left="111" w:right="8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Processing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13946008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聚氨酯材料化学与工艺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3" w:right="425" w:hanging="8"/>
              <w:rPr>
                <w:sz w:val="21"/>
              </w:rPr>
            </w:pPr>
            <w:r>
              <w:rPr>
                <w:sz w:val="21"/>
              </w:rPr>
              <w:t>Chemistry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Technology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26" w:lineRule="exact"/>
              <w:ind w:left="516"/>
              <w:rPr>
                <w:sz w:val="21"/>
              </w:rPr>
            </w:pPr>
            <w:r>
              <w:rPr>
                <w:spacing w:val="-2"/>
                <w:sz w:val="21"/>
              </w:rPr>
              <w:t>Polyurethane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14677128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金属有机高分子合成化学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86"/>
              <w:jc w:val="center"/>
              <w:rPr>
                <w:sz w:val="21"/>
              </w:rPr>
            </w:pPr>
            <w:r>
              <w:rPr>
                <w:sz w:val="21"/>
              </w:rPr>
              <w:t>Organometallic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Polymer Synthesis</w:t>
            </w:r>
          </w:p>
          <w:p>
            <w:pPr>
              <w:pStyle w:val="TableParagraph"/>
              <w:spacing w:line="226" w:lineRule="exact"/>
              <w:ind w:left="111" w:right="9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Chemistry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482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10065008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聚合物共混改性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11" w:right="87"/>
              <w:jc w:val="center"/>
              <w:rPr>
                <w:sz w:val="21"/>
              </w:rPr>
            </w:pPr>
            <w:r>
              <w:rPr>
                <w:sz w:val="21"/>
              </w:rPr>
              <w:t>Polymer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Blending</w:t>
            </w:r>
          </w:p>
          <w:p>
            <w:pPr>
              <w:pStyle w:val="TableParagraph"/>
              <w:spacing w:line="226" w:lineRule="exact" w:before="1"/>
              <w:ind w:left="111" w:right="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Modification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481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13945004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先进树脂复合材料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11" w:right="90"/>
              <w:jc w:val="center"/>
              <w:rPr>
                <w:sz w:val="21"/>
              </w:rPr>
            </w:pPr>
            <w:r>
              <w:rPr>
                <w:sz w:val="21"/>
              </w:rPr>
              <w:t>Advanced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Resin</w:t>
            </w:r>
          </w:p>
          <w:p>
            <w:pPr>
              <w:pStyle w:val="TableParagraph"/>
              <w:spacing w:line="226" w:lineRule="exact"/>
              <w:ind w:left="111" w:right="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Composites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967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33"/>
              <w:rPr>
                <w:sz w:val="21"/>
              </w:rPr>
            </w:pPr>
            <w:r>
              <w:rPr>
                <w:spacing w:val="-2"/>
                <w:sz w:val="21"/>
              </w:rPr>
              <w:t>04111710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4" w:lineRule="auto"/>
              <w:ind w:left="1074" w:right="98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功能高分子材料的设计与</w:t>
            </w:r>
            <w:r>
              <w:rPr>
                <w:rFonts w:ascii="宋体" w:eastAsia="宋体"/>
                <w:spacing w:val="-6"/>
                <w:sz w:val="21"/>
              </w:rPr>
              <w:t>开发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0" w:right="213" w:hanging="3"/>
              <w:jc w:val="center"/>
              <w:rPr>
                <w:sz w:val="21"/>
              </w:rPr>
            </w:pPr>
            <w:r>
              <w:rPr>
                <w:sz w:val="21"/>
              </w:rPr>
              <w:t>Design and Development of Functional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Polymer</w:t>
            </w:r>
          </w:p>
          <w:p>
            <w:pPr>
              <w:pStyle w:val="TableParagraph"/>
              <w:spacing w:line="227" w:lineRule="exact"/>
              <w:ind w:left="111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Materials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72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10851008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工业聚合反应器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429" w:right="403" w:firstLine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Industrial Polymerization</w:t>
            </w:r>
          </w:p>
          <w:p>
            <w:pPr>
              <w:pStyle w:val="TableParagraph"/>
              <w:spacing w:line="226" w:lineRule="exact"/>
              <w:ind w:left="111" w:right="8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Reactor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544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76"/>
              <w:ind w:left="452" w:right="106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交叉融合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13863006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4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生物医用材料（</w:t>
            </w:r>
            <w:r>
              <w:rPr>
                <w:rFonts w:ascii="宋体" w:eastAsia="宋体"/>
                <w:spacing w:val="-4"/>
                <w:sz w:val="21"/>
              </w:rPr>
              <w:t>视频公开</w:t>
            </w:r>
          </w:p>
          <w:p>
            <w:pPr>
              <w:pStyle w:val="TableParagraph"/>
              <w:spacing w:line="250" w:lineRule="exact" w:before="4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课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Biomedical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Materials</w:t>
            </w:r>
          </w:p>
          <w:p>
            <w:pPr>
              <w:pStyle w:val="TableParagraph"/>
              <w:spacing w:line="226" w:lineRule="exact" w:before="58"/>
              <w:ind w:right="208"/>
              <w:jc w:val="right"/>
              <w:rPr>
                <w:sz w:val="21"/>
              </w:rPr>
            </w:pPr>
            <w:r>
              <w:rPr>
                <w:sz w:val="21"/>
              </w:rPr>
              <w:t>(Video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Open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Class)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74" w:right="1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10059008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计算材料学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1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Computational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48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</w:tbl>
    <w:p>
      <w:pPr>
        <w:spacing w:after="0"/>
        <w:rPr>
          <w:sz w:val="21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6" coordorigin="0,0" coordsize="14062,10">
            <v:rect style="position:absolute;left:0;top:0;width:14062;height:10" id="docshape2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552"/>
        <w:gridCol w:w="2127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3" w:hRule="atLeas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7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24" w:right="96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11" w:right="8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19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74" w:right="15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57" w:right="13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23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0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9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19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308" w:hRule="atLeast"/>
        </w:trPr>
        <w:tc>
          <w:tcPr>
            <w:tcW w:w="63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(55</w:t>
            </w:r>
          </w:p>
          <w:p>
            <w:pPr>
              <w:pStyle w:val="TableParagraph"/>
              <w:spacing w:line="244" w:lineRule="auto" w:before="9"/>
              <w:ind w:left="177" w:right="149" w:firstLine="33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1" w:right="84"/>
              <w:jc w:val="center"/>
              <w:rPr>
                <w:sz w:val="21"/>
              </w:rPr>
            </w:pPr>
            <w:r>
              <w:rPr>
                <w:sz w:val="21"/>
              </w:rPr>
              <w:t>Material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Science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46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10061008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24" w:right="96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8"/>
                <w:sz w:val="21"/>
              </w:rPr>
              <w:t>计算模拟基础及 </w:t>
            </w:r>
            <w:r>
              <w:rPr>
                <w:spacing w:val="-2"/>
                <w:sz w:val="21"/>
              </w:rPr>
              <w:t>Gaussian</w:t>
            </w:r>
          </w:p>
          <w:p>
            <w:pPr>
              <w:pStyle w:val="TableParagraph"/>
              <w:spacing w:before="4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软件应用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11" w:right="8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Fundamental</w:t>
            </w:r>
          </w:p>
          <w:p>
            <w:pPr>
              <w:pStyle w:val="TableParagraph"/>
              <w:spacing w:before="1"/>
              <w:ind w:left="111" w:right="86"/>
              <w:jc w:val="center"/>
              <w:rPr>
                <w:sz w:val="21"/>
              </w:rPr>
            </w:pPr>
            <w:r>
              <w:rPr>
                <w:sz w:val="21"/>
              </w:rPr>
              <w:t>Understanding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Computational</w:t>
            </w:r>
          </w:p>
          <w:p>
            <w:pPr>
              <w:pStyle w:val="TableParagraph"/>
              <w:spacing w:line="216" w:lineRule="exact"/>
              <w:ind w:left="111" w:right="8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Modelling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13944008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材料生物学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11" w:right="8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Materiobiology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05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53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专业实践 </w:t>
            </w:r>
            <w:r>
              <w:rPr>
                <w:spacing w:val="-4"/>
                <w:sz w:val="21"/>
              </w:rPr>
              <w:t>(19.</w:t>
            </w:r>
          </w:p>
          <w:p>
            <w:pPr>
              <w:pStyle w:val="TableParagraph"/>
              <w:spacing w:line="244" w:lineRule="auto" w:before="5"/>
              <w:ind w:left="176" w:right="103" w:hanging="4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2" w:lineRule="auto" w:before="1"/>
              <w:ind w:left="137" w:right="106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集中实践</w:t>
            </w:r>
            <w:r>
              <w:rPr>
                <w:rFonts w:ascii="宋体" w:eastAsia="宋体"/>
                <w:spacing w:val="-4"/>
                <w:sz w:val="21"/>
              </w:rPr>
              <w:t>教学环节 </w:t>
            </w:r>
            <w:r>
              <w:rPr>
                <w:sz w:val="21"/>
              </w:rPr>
              <w:t>(19.5 </w:t>
            </w:r>
            <w:r>
              <w:rPr>
                <w:rFonts w:ascii="宋体" w:eastAsia="宋体"/>
                <w:sz w:val="21"/>
              </w:rPr>
              <w:t>学</w:t>
            </w:r>
          </w:p>
          <w:p>
            <w:pPr>
              <w:pStyle w:val="TableParagraph"/>
              <w:spacing w:before="3"/>
              <w:ind w:left="124" w:right="95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10073004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认识实习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11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Internship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right="198"/>
              <w:jc w:val="righ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62" w:right="134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04" w:right="78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 </w:t>
            </w:r>
            <w:r>
              <w:rPr>
                <w:rFonts w:ascii="宋体" w:eastAsia="宋体"/>
                <w:spacing w:val="-5"/>
                <w:sz w:val="21"/>
              </w:rPr>
              <w:t>暑假</w:t>
            </w:r>
          </w:p>
        </w:tc>
      </w:tr>
      <w:tr>
        <w:trPr>
          <w:trHeight w:val="704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36958008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23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工程创新与智能实践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437" w:right="410" w:firstLine="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Engineering </w:t>
            </w:r>
            <w:r>
              <w:rPr>
                <w:sz w:val="21"/>
              </w:rPr>
              <w:t>Innovation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</w:t>
            </w:r>
          </w:p>
          <w:p>
            <w:pPr>
              <w:pStyle w:val="TableParagraph"/>
              <w:spacing w:line="216" w:lineRule="exact"/>
              <w:ind w:left="111" w:right="86"/>
              <w:jc w:val="center"/>
              <w:rPr>
                <w:sz w:val="21"/>
              </w:rPr>
            </w:pPr>
            <w:r>
              <w:rPr>
                <w:sz w:val="21"/>
              </w:rPr>
              <w:t>Intelligent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Practice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946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10801004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2" w:lineRule="auto"/>
              <w:ind w:left="968" w:right="98" w:hanging="841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过程设备机械设计基础课</w:t>
            </w:r>
            <w:r>
              <w:rPr>
                <w:rFonts w:ascii="宋体" w:eastAsia="宋体"/>
                <w:spacing w:val="-4"/>
                <w:sz w:val="21"/>
              </w:rPr>
              <w:t>程设计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254" w:firstLine="79"/>
              <w:rPr>
                <w:sz w:val="21"/>
              </w:rPr>
            </w:pPr>
            <w:r>
              <w:rPr>
                <w:sz w:val="21"/>
              </w:rPr>
              <w:t>Course Design of Mechanical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Design</w:t>
            </w:r>
          </w:p>
          <w:p>
            <w:pPr>
              <w:pStyle w:val="TableParagraph"/>
              <w:spacing w:line="240" w:lineRule="atLeast"/>
              <w:ind w:left="262" w:right="233" w:firstLine="182"/>
              <w:rPr>
                <w:sz w:val="21"/>
              </w:rPr>
            </w:pPr>
            <w:r>
              <w:rPr>
                <w:sz w:val="21"/>
              </w:rPr>
              <w:t>Foundation for Process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Equipment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57" w:right="13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448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14680008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毕业小设计（小论文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11" w:right="88"/>
              <w:jc w:val="center"/>
              <w:rPr>
                <w:sz w:val="21"/>
              </w:rPr>
            </w:pPr>
            <w:r>
              <w:rPr>
                <w:sz w:val="21"/>
              </w:rPr>
              <w:t>Graduation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Small</w:t>
            </w:r>
          </w:p>
          <w:p>
            <w:pPr>
              <w:pStyle w:val="TableParagraph"/>
              <w:spacing w:line="216" w:lineRule="exact" w:before="1"/>
              <w:ind w:left="111" w:right="84"/>
              <w:jc w:val="center"/>
              <w:rPr>
                <w:sz w:val="21"/>
              </w:rPr>
            </w:pPr>
            <w:r>
              <w:rPr>
                <w:sz w:val="21"/>
              </w:rPr>
              <w:t>Design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(Small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paper)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right="198"/>
              <w:jc w:val="righ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62" w:right="134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320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10006016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0" w:right="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毕业实习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11" w:right="84"/>
              <w:jc w:val="center"/>
              <w:rPr>
                <w:sz w:val="21"/>
              </w:rPr>
            </w:pPr>
            <w:r>
              <w:rPr>
                <w:sz w:val="21"/>
              </w:rPr>
              <w:t>Graduation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Internship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198"/>
              <w:jc w:val="righ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62" w:right="134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461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14679036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毕业论文（毕业设计</w:t>
            </w:r>
            <w:r>
              <w:rPr>
                <w:rFonts w:ascii="宋体" w:eastAsia="宋体"/>
                <w:spacing w:val="-10"/>
                <w:sz w:val="2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11" w:right="89"/>
              <w:jc w:val="center"/>
              <w:rPr>
                <w:sz w:val="21"/>
              </w:rPr>
            </w:pPr>
            <w:r>
              <w:rPr>
                <w:sz w:val="21"/>
              </w:rPr>
              <w:t>Graduation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Thesis</w:t>
            </w:r>
          </w:p>
          <w:p>
            <w:pPr>
              <w:pStyle w:val="TableParagraph"/>
              <w:spacing w:line="216" w:lineRule="exact"/>
              <w:ind w:left="111" w:right="8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(Dissertation)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145"/>
              <w:jc w:val="right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18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62" w:right="134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18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4" w:right="7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7~8</w:t>
            </w:r>
          </w:p>
        </w:tc>
      </w:tr>
      <w:tr>
        <w:trPr>
          <w:trHeight w:val="473" w:hRule="atLeast"/>
        </w:trPr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14775002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24" w:right="9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国际视野拓展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35"/>
              <w:rPr>
                <w:sz w:val="21"/>
              </w:rPr>
            </w:pPr>
            <w:r>
              <w:rPr>
                <w:spacing w:val="-2"/>
                <w:sz w:val="21"/>
              </w:rPr>
              <w:t>International</w:t>
            </w:r>
          </w:p>
          <w:p>
            <w:pPr>
              <w:pStyle w:val="TableParagraph"/>
              <w:spacing w:line="226" w:lineRule="exact" w:before="1"/>
              <w:ind w:left="586"/>
              <w:rPr>
                <w:sz w:val="21"/>
              </w:rPr>
            </w:pPr>
            <w:r>
              <w:rPr>
                <w:spacing w:val="-2"/>
                <w:sz w:val="21"/>
              </w:rPr>
              <w:t>Perspective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7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172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74" w:right="1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35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</w:tr>
      <w:tr>
        <w:trPr>
          <w:trHeight w:val="1022" w:hRule="atLeast"/>
        </w:trPr>
        <w:tc>
          <w:tcPr>
            <w:tcW w:w="1278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 w:before="193"/>
              <w:ind w:left="271" w:right="132" w:hanging="3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创新创业教育课程 </w:t>
            </w:r>
            <w:r>
              <w:rPr>
                <w:sz w:val="21"/>
              </w:rPr>
              <w:t>(3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35"/>
              </w:rPr>
            </w:pPr>
          </w:p>
          <w:p>
            <w:pPr>
              <w:pStyle w:val="TableParagraph"/>
              <w:spacing w:line="237" w:lineRule="auto"/>
              <w:ind w:left="53" w:right="-29"/>
              <w:jc w:val="both"/>
              <w:rPr>
                <w:sz w:val="21"/>
              </w:rPr>
            </w:pPr>
            <w:r>
              <w:rPr>
                <w:rFonts w:ascii="宋体" w:hAnsi="宋体" w:eastAsia="宋体"/>
                <w:spacing w:val="-1"/>
                <w:sz w:val="21"/>
              </w:rPr>
              <w:t>创 新 类课</w:t>
            </w:r>
            <w:r>
              <w:rPr>
                <w:rFonts w:ascii="宋体" w:hAnsi="宋体" w:eastAsia="宋体"/>
                <w:sz w:val="21"/>
              </w:rPr>
              <w:t> </w:t>
            </w:r>
            <w:r>
              <w:rPr>
                <w:rFonts w:ascii="宋体" w:hAnsi="宋体" w:eastAsia="宋体"/>
                <w:spacing w:val="24"/>
                <w:sz w:val="21"/>
              </w:rPr>
              <w:t>程</w:t>
            </w:r>
            <w:r>
              <w:rPr>
                <w:spacing w:val="-7"/>
                <w:sz w:val="21"/>
              </w:rPr>
              <w:t>( </w:t>
            </w:r>
            <w:r>
              <w:rPr>
                <w:rFonts w:ascii="宋体" w:hAnsi="宋体" w:eastAsia="宋体"/>
                <w:spacing w:val="7"/>
                <w:sz w:val="21"/>
              </w:rPr>
              <w:t>最低 </w:t>
            </w:r>
            <w:r>
              <w:rPr>
                <w:sz w:val="21"/>
              </w:rPr>
              <w:t>1</w:t>
            </w:r>
            <w:r>
              <w:rPr>
                <w:rFonts w:ascii="宋体" w:hAnsi="宋体" w:eastAsia="宋体"/>
                <w:spacing w:val="-2"/>
                <w:sz w:val="21"/>
              </w:rPr>
              <w:t>学分</w:t>
            </w:r>
            <w:r>
              <w:rPr>
                <w:rFonts w:ascii="宋体" w:hAnsi="宋体" w:eastAsia="宋体"/>
                <w:spacing w:val="-2"/>
                <w:position w:val="11"/>
                <w:sz w:val="11"/>
              </w:rPr>
              <w:t>△2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spacing w:val="-2"/>
                <w:sz w:val="21"/>
              </w:rPr>
              <w:t>87616004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20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贯通式案例先导课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218" w:right="105" w:hanging="82"/>
              <w:rPr>
                <w:sz w:val="21"/>
              </w:rPr>
            </w:pPr>
            <w:r>
              <w:rPr>
                <w:sz w:val="21"/>
              </w:rPr>
              <w:t>Integrated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Case-based Introductory Course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03" w:right="7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>
            <w:pPr>
              <w:pStyle w:val="TableParagraph"/>
              <w:ind w:right="1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86" w:right="2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30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2"/>
              <w:ind w:left="240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719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spacing w:val="-2"/>
                <w:sz w:val="21"/>
              </w:rPr>
              <w:t>60644004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21" w:right="9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科学思维与科学方法概论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69" w:right="45"/>
              <w:jc w:val="center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Introduction</w:t>
            </w:r>
            <w:r>
              <w:rPr>
                <w:spacing w:val="-5"/>
                <w:sz w:val="21"/>
              </w:rPr>
              <w:t> to</w:t>
            </w:r>
          </w:p>
          <w:p>
            <w:pPr>
              <w:pStyle w:val="TableParagraph"/>
              <w:spacing w:line="240" w:lineRule="exact"/>
              <w:ind w:left="77" w:right="45"/>
              <w:jc w:val="center"/>
              <w:rPr>
                <w:sz w:val="21"/>
              </w:rPr>
            </w:pPr>
            <w:r>
              <w:rPr>
                <w:sz w:val="21"/>
              </w:rPr>
              <w:t>Scientific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Thinking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 Scientific Method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03" w:right="7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86" w:right="2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0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8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16"/>
              <w:rPr>
                <w:sz w:val="21"/>
              </w:rPr>
            </w:pPr>
            <w:r>
              <w:rPr>
                <w:spacing w:val="-2"/>
                <w:sz w:val="21"/>
              </w:rPr>
              <w:t>16541008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20"/>
              <w:ind w:left="1069" w:right="93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创新设计学（创新城市认</w:t>
            </w:r>
            <w:r>
              <w:rPr>
                <w:rFonts w:ascii="宋体" w:eastAsia="宋体"/>
                <w:spacing w:val="-6"/>
                <w:sz w:val="21"/>
              </w:rPr>
              <w:t>知）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312"/>
              <w:rPr>
                <w:sz w:val="21"/>
              </w:rPr>
            </w:pPr>
            <w:r>
              <w:rPr>
                <w:sz w:val="21"/>
              </w:rPr>
              <w:t>Innovation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design</w:t>
            </w:r>
          </w:p>
          <w:p>
            <w:pPr>
              <w:pStyle w:val="TableParagraph"/>
              <w:spacing w:line="270" w:lineRule="atLeast"/>
              <w:ind w:left="734" w:right="333" w:hanging="37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creative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urban </w:t>
            </w:r>
            <w:r>
              <w:rPr>
                <w:spacing w:val="-2"/>
                <w:sz w:val="21"/>
              </w:rPr>
              <w:t>study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03" w:right="7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0"/>
              </w:rPr>
            </w:pPr>
          </w:p>
          <w:p>
            <w:pPr>
              <w:pStyle w:val="TableParagraph"/>
              <w:ind w:right="1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86" w:right="26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02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8" coordorigin="0,0" coordsize="14062,10">
            <v:rect style="position:absolute;left:0;top:0;width:14062;height:10" id="docshape2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551"/>
        <w:gridCol w:w="2126"/>
        <w:gridCol w:w="810"/>
        <w:gridCol w:w="808"/>
        <w:gridCol w:w="810"/>
        <w:gridCol w:w="808"/>
        <w:gridCol w:w="810"/>
        <w:gridCol w:w="808"/>
        <w:gridCol w:w="810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6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33" w:right="1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44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35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92" w:right="15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34" w:right="9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1513" w:hRule="atLeast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2" w:lineRule="auto"/>
              <w:ind w:left="217" w:right="184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</w:t>
            </w:r>
            <w:r>
              <w:rPr>
                <w:rFonts w:ascii="宋体" w:eastAsia="宋体"/>
                <w:spacing w:val="-4"/>
                <w:sz w:val="21"/>
              </w:rPr>
              <w:t>教育课程 </w:t>
            </w:r>
            <w:r>
              <w:rPr>
                <w:sz w:val="21"/>
              </w:rPr>
              <w:t>(3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30"/>
              </w:rPr>
            </w:pPr>
          </w:p>
          <w:p>
            <w:pPr>
              <w:pStyle w:val="TableParagraph"/>
              <w:spacing w:line="237" w:lineRule="auto" w:before="1"/>
              <w:ind w:left="129" w:right="97" w:firstLine="7"/>
              <w:jc w:val="both"/>
              <w:rPr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创新类课</w:t>
            </w:r>
            <w:r>
              <w:rPr>
                <w:rFonts w:ascii="宋体" w:hAnsi="宋体" w:eastAsia="宋体"/>
                <w:w w:val="95"/>
                <w:sz w:val="21"/>
              </w:rPr>
              <w:t>程</w:t>
            </w:r>
            <w:r>
              <w:rPr>
                <w:w w:val="95"/>
                <w:sz w:val="21"/>
              </w:rPr>
              <w:t>(</w:t>
            </w:r>
            <w:r>
              <w:rPr>
                <w:rFonts w:ascii="宋体" w:hAnsi="宋体" w:eastAsia="宋体"/>
                <w:w w:val="95"/>
                <w:sz w:val="21"/>
              </w:rPr>
              <w:t>最</w:t>
            </w:r>
            <w:r>
              <w:rPr>
                <w:rFonts w:ascii="宋体" w:hAnsi="宋体" w:eastAsia="宋体"/>
                <w:w w:val="95"/>
                <w:sz w:val="21"/>
              </w:rPr>
              <w:t>低</w:t>
            </w:r>
            <w:r>
              <w:rPr>
                <w:rFonts w:ascii="宋体" w:hAnsi="宋体" w:eastAsia="宋体"/>
                <w:spacing w:val="-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</w:t>
            </w:r>
            <w:r>
              <w:rPr>
                <w:rFonts w:ascii="宋体" w:hAnsi="宋体" w:eastAsia="宋体"/>
                <w:spacing w:val="-2"/>
                <w:sz w:val="21"/>
              </w:rPr>
              <w:t>学分</w:t>
            </w:r>
            <w:r>
              <w:rPr>
                <w:rFonts w:ascii="宋体" w:hAnsi="宋体" w:eastAsia="宋体"/>
                <w:spacing w:val="-2"/>
                <w:position w:val="11"/>
                <w:sz w:val="11"/>
              </w:rPr>
              <w:t>△2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19319006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42" w:lineRule="auto"/>
              <w:ind w:left="1072" w:right="89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人工智能导论与基础算法</w:t>
            </w:r>
            <w:r>
              <w:rPr>
                <w:rFonts w:ascii="宋体" w:eastAsia="宋体"/>
                <w:spacing w:val="-6"/>
                <w:sz w:val="21"/>
              </w:rPr>
              <w:t>实训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12" w:right="76" w:hanging="1"/>
              <w:jc w:val="center"/>
              <w:rPr>
                <w:sz w:val="21"/>
              </w:rPr>
            </w:pPr>
            <w:r>
              <w:rPr>
                <w:sz w:val="21"/>
              </w:rPr>
              <w:t>Artificial Intelligence Introduction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Basic Algorithm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Train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8"/>
              </w:rPr>
            </w:pPr>
          </w:p>
          <w:p>
            <w:pPr>
              <w:pStyle w:val="TableParagraph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188" w:right="1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294" w:right="2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251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897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20053006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26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机器视觉算法实训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405" w:right="36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Machine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Vision </w:t>
            </w:r>
            <w:r>
              <w:rPr>
                <w:sz w:val="21"/>
              </w:rPr>
              <w:t>Algorithms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88" w:right="1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294" w:right="2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60645006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4" w:lineRule="auto"/>
              <w:ind w:left="860" w:right="89" w:hanging="7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基于开源硬件平台的智能</w:t>
            </w:r>
            <w:r>
              <w:rPr>
                <w:rFonts w:ascii="宋体" w:eastAsia="宋体"/>
                <w:spacing w:val="-4"/>
                <w:sz w:val="21"/>
              </w:rPr>
              <w:t>感知实训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3" w:right="54" w:hanging="1"/>
              <w:jc w:val="center"/>
              <w:rPr>
                <w:sz w:val="21"/>
              </w:rPr>
            </w:pPr>
            <w:r>
              <w:rPr>
                <w:sz w:val="21"/>
              </w:rPr>
              <w:t>Intelligent Perception Training Based on</w:t>
            </w:r>
          </w:p>
          <w:p>
            <w:pPr>
              <w:pStyle w:val="TableParagraph"/>
              <w:spacing w:line="240" w:lineRule="exact"/>
              <w:ind w:left="78" w:right="39"/>
              <w:jc w:val="center"/>
              <w:rPr>
                <w:sz w:val="21"/>
              </w:rPr>
            </w:pPr>
            <w:r>
              <w:rPr>
                <w:sz w:val="21"/>
              </w:rPr>
              <w:t>Open-source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Hardware </w:t>
            </w:r>
            <w:r>
              <w:rPr>
                <w:spacing w:val="-2"/>
                <w:sz w:val="21"/>
              </w:rPr>
              <w:t>Platform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88" w:right="1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64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94" w:right="2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20047002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28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机电创新实验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74" w:right="40"/>
              <w:jc w:val="center"/>
              <w:rPr>
                <w:sz w:val="21"/>
              </w:rPr>
            </w:pPr>
            <w:r>
              <w:rPr>
                <w:sz w:val="21"/>
              </w:rPr>
              <w:t>Experiments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on</w:t>
            </w:r>
          </w:p>
          <w:p>
            <w:pPr>
              <w:pStyle w:val="TableParagraph"/>
              <w:spacing w:line="240" w:lineRule="exact"/>
              <w:ind w:left="78" w:right="3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Electromechanical Innovation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88" w:right="1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6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4" w:right="25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6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17873004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92"/>
              <w:ind w:left="652" w:right="89" w:hanging="52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国际遗传工程机器竞赛与</w:t>
            </w:r>
            <w:r>
              <w:rPr>
                <w:rFonts w:ascii="宋体" w:eastAsia="宋体"/>
                <w:spacing w:val="-2"/>
                <w:sz w:val="21"/>
              </w:rPr>
              <w:t>合成生物技术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8" w:right="40"/>
              <w:jc w:val="center"/>
              <w:rPr>
                <w:sz w:val="21"/>
              </w:rPr>
            </w:pPr>
            <w:r>
              <w:rPr>
                <w:sz w:val="21"/>
              </w:rPr>
              <w:t>iGEM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Competition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 </w:t>
            </w:r>
            <w:r>
              <w:rPr>
                <w:spacing w:val="-2"/>
                <w:sz w:val="21"/>
              </w:rPr>
              <w:t>Synthetic</w:t>
            </w:r>
          </w:p>
          <w:p>
            <w:pPr>
              <w:pStyle w:val="TableParagraph"/>
              <w:spacing w:line="226" w:lineRule="exact"/>
              <w:ind w:left="78" w:right="3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Biotechnology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3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220"/>
              <w:rPr>
                <w:sz w:val="21"/>
              </w:rPr>
            </w:pPr>
            <w:r>
              <w:rPr>
                <w:spacing w:val="-2"/>
                <w:sz w:val="21"/>
              </w:rPr>
              <w:t>79811004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28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二氧化碳绿色转化技术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90" w:right="55" w:hanging="1"/>
              <w:jc w:val="center"/>
              <w:rPr>
                <w:sz w:val="21"/>
              </w:rPr>
            </w:pPr>
            <w:r>
              <w:rPr>
                <w:sz w:val="21"/>
              </w:rPr>
              <w:t>Green Conversion Technology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Carbon</w:t>
            </w:r>
          </w:p>
          <w:p>
            <w:pPr>
              <w:pStyle w:val="TableParagraph"/>
              <w:spacing w:line="226" w:lineRule="exact"/>
              <w:ind w:left="75" w:righ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Dioxide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79560004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92"/>
              <w:ind w:left="860" w:right="89" w:hanging="7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清洁能源与储能技术前沿</w:t>
            </w:r>
            <w:r>
              <w:rPr>
                <w:rFonts w:ascii="宋体" w:eastAsia="宋体"/>
                <w:spacing w:val="-4"/>
                <w:sz w:val="21"/>
              </w:rPr>
              <w:t>研究进展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78" w:right="36"/>
              <w:jc w:val="center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Progress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Clean Energy and</w:t>
            </w:r>
          </w:p>
          <w:p>
            <w:pPr>
              <w:pStyle w:val="TableParagraph"/>
              <w:spacing w:line="226" w:lineRule="exact"/>
              <w:ind w:left="74" w:right="40"/>
              <w:jc w:val="center"/>
              <w:rPr>
                <w:sz w:val="21"/>
              </w:rPr>
            </w:pPr>
            <w:r>
              <w:rPr>
                <w:sz w:val="21"/>
              </w:rPr>
              <w:t>Energy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Storage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42" w:lineRule="auto"/>
              <w:ind w:left="129" w:right="97" w:hanging="5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创业类课</w:t>
            </w:r>
            <w:r>
              <w:rPr>
                <w:rFonts w:ascii="宋体" w:eastAsia="宋体"/>
                <w:spacing w:val="-2"/>
                <w:sz w:val="21"/>
              </w:rPr>
              <w:t>程</w:t>
            </w:r>
            <w:r>
              <w:rPr>
                <w:spacing w:val="-2"/>
                <w:sz w:val="21"/>
              </w:rPr>
              <w:t>(</w:t>
            </w:r>
            <w:r>
              <w:rPr>
                <w:rFonts w:ascii="宋体" w:eastAsia="宋体"/>
                <w:spacing w:val="-20"/>
                <w:sz w:val="21"/>
              </w:rPr>
              <w:t>最低 </w:t>
            </w:r>
            <w:r>
              <w:rPr>
                <w:spacing w:val="-2"/>
                <w:sz w:val="21"/>
              </w:rPr>
              <w:t>1</w:t>
            </w:r>
            <w:r>
              <w:rPr>
                <w:rFonts w:ascii="宋体" w:eastAsia="宋体"/>
                <w:spacing w:val="-4"/>
                <w:sz w:val="21"/>
              </w:rPr>
              <w:t>学分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12738004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26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创业基础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368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26" w:lineRule="exact"/>
              <w:ind w:left="347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66"/>
              <w:ind w:left="4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968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87533004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226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大学生创新创业实务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07" w:firstLine="211"/>
              <w:rPr>
                <w:sz w:val="21"/>
              </w:rPr>
            </w:pPr>
            <w:r>
              <w:rPr>
                <w:sz w:val="21"/>
              </w:rPr>
              <w:t>Practice of </w:t>
            </w:r>
            <w:r>
              <w:rPr>
                <w:spacing w:val="-2"/>
                <w:sz w:val="21"/>
              </w:rPr>
              <w:t>Undergraduates</w:t>
            </w:r>
          </w:p>
          <w:p>
            <w:pPr>
              <w:pStyle w:val="TableParagraph"/>
              <w:spacing w:line="240" w:lineRule="exact"/>
              <w:ind w:left="347" w:firstLine="88"/>
              <w:rPr>
                <w:sz w:val="21"/>
              </w:rPr>
            </w:pPr>
            <w:r>
              <w:rPr>
                <w:sz w:val="21"/>
              </w:rPr>
              <w:t>Innovation and </w:t>
            </w: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30" coordorigin="0,0" coordsize="14062,10">
            <v:rect style="position:absolute;left:0;top:0;width:14062;height:10" id="docshape3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551"/>
        <w:gridCol w:w="2126"/>
        <w:gridCol w:w="810"/>
        <w:gridCol w:w="808"/>
        <w:gridCol w:w="810"/>
        <w:gridCol w:w="808"/>
        <w:gridCol w:w="810"/>
        <w:gridCol w:w="808"/>
        <w:gridCol w:w="810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6"/>
              <w:ind w:left="21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138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26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课程编号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233" w:right="198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3"/>
                <w:sz w:val="21"/>
              </w:rPr>
              <w:t>课程名称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6"/>
              <w:ind w:left="44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课程</w:t>
            </w:r>
          </w:p>
          <w:p>
            <w:pPr>
              <w:pStyle w:val="TableParagraph"/>
              <w:spacing w:line="295" w:lineRule="exact"/>
              <w:ind w:left="204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性质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考核</w:t>
            </w:r>
          </w:p>
          <w:p>
            <w:pPr>
              <w:pStyle w:val="TableParagraph"/>
              <w:spacing w:line="295" w:lineRule="exact"/>
              <w:ind w:left="205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方式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35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总</w:t>
            </w:r>
          </w:p>
          <w:p>
            <w:pPr>
              <w:pStyle w:val="TableParagraph"/>
              <w:spacing w:line="295" w:lineRule="exact"/>
              <w:ind w:left="192" w:right="157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学分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134" w:right="94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总学</w:t>
            </w:r>
          </w:p>
          <w:p>
            <w:pPr>
              <w:pStyle w:val="TableParagraph"/>
              <w:spacing w:line="295" w:lineRule="exact"/>
              <w:ind w:left="40"/>
              <w:jc w:val="center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w w:val="100"/>
                <w:sz w:val="21"/>
              </w:rPr>
              <w:t>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理论</w:t>
            </w:r>
          </w:p>
          <w:p>
            <w:pPr>
              <w:pStyle w:val="TableParagraph"/>
              <w:spacing w:line="295" w:lineRule="exact"/>
              <w:ind w:left="209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实践</w:t>
            </w:r>
          </w:p>
          <w:p>
            <w:pPr>
              <w:pStyle w:val="TableParagraph"/>
              <w:spacing w:line="295" w:lineRule="exact"/>
              <w:ind w:left="210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299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开课</w:t>
            </w:r>
          </w:p>
          <w:p>
            <w:pPr>
              <w:pStyle w:val="TableParagraph"/>
              <w:spacing w:line="295" w:lineRule="exact"/>
              <w:ind w:left="201"/>
              <w:rPr>
                <w:rFonts w:ascii="微软雅黑" w:eastAsia="微软雅黑"/>
                <w:b/>
                <w:sz w:val="21"/>
              </w:rPr>
            </w:pPr>
            <w:r>
              <w:rPr>
                <w:rFonts w:ascii="微软雅黑" w:eastAsia="微软雅黑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471" w:hRule="atLeast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20"/>
              <w:rPr>
                <w:sz w:val="21"/>
              </w:rPr>
            </w:pPr>
            <w:r>
              <w:rPr>
                <w:spacing w:val="-2"/>
                <w:sz w:val="21"/>
              </w:rPr>
              <w:t>11354004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26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创业沟通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17"/>
              <w:rPr>
                <w:sz w:val="21"/>
              </w:rPr>
            </w:pPr>
            <w:r>
              <w:rPr>
                <w:spacing w:val="-2"/>
                <w:sz w:val="21"/>
              </w:rPr>
              <w:t>Entrepreneurial</w:t>
            </w:r>
          </w:p>
          <w:p>
            <w:pPr>
              <w:pStyle w:val="TableParagraph"/>
              <w:spacing w:line="225" w:lineRule="exact"/>
              <w:ind w:left="417"/>
              <w:rPr>
                <w:sz w:val="21"/>
              </w:rPr>
            </w:pPr>
            <w:r>
              <w:rPr>
                <w:spacing w:val="-2"/>
                <w:sz w:val="21"/>
              </w:rPr>
              <w:t>communication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2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6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44"/>
              <w:ind w:left="4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72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87426004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28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创新创业实战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347" w:firstLine="88"/>
              <w:rPr>
                <w:sz w:val="21"/>
              </w:rPr>
            </w:pPr>
            <w:r>
              <w:rPr>
                <w:sz w:val="21"/>
              </w:rPr>
              <w:t>Innovation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and</w:t>
            </w:r>
          </w:p>
          <w:p>
            <w:pPr>
              <w:pStyle w:val="TableParagraph"/>
              <w:spacing w:line="240" w:lineRule="exact"/>
              <w:ind w:left="455" w:hanging="108"/>
              <w:rPr>
                <w:sz w:val="21"/>
              </w:rPr>
            </w:pPr>
            <w:r>
              <w:rPr>
                <w:spacing w:val="-2"/>
                <w:sz w:val="21"/>
              </w:rPr>
              <w:t>Entrepreneurship </w:t>
            </w:r>
            <w:r>
              <w:rPr>
                <w:sz w:val="21"/>
              </w:rPr>
              <w:t>Actual combat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32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6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87425004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28" w:right="193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从创新到创业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330"/>
              <w:rPr>
                <w:sz w:val="21"/>
              </w:rPr>
            </w:pPr>
            <w:r>
              <w:rPr>
                <w:sz w:val="21"/>
              </w:rPr>
              <w:t>from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Innovation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line="226" w:lineRule="exact" w:before="1"/>
              <w:ind w:left="347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88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16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32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92" w:right="2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31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36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1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4"/>
              </w:rPr>
            </w:pPr>
          </w:p>
          <w:p>
            <w:pPr>
              <w:pStyle w:val="TableParagraph"/>
              <w:spacing w:before="1"/>
              <w:ind w:left="56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创新创业实践</w:t>
            </w:r>
          </w:p>
          <w:p>
            <w:pPr>
              <w:pStyle w:val="TableParagraph"/>
              <w:spacing w:before="59"/>
              <w:ind w:left="518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宋体" w:hAnsi="宋体" w:eastAsia="宋体"/>
                <w:spacing w:val="-19"/>
                <w:sz w:val="21"/>
              </w:rPr>
              <w:t>最低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hAnsi="宋体" w:eastAsia="宋体"/>
                <w:sz w:val="21"/>
              </w:rPr>
              <w:t>学分</w:t>
            </w:r>
            <w:r>
              <w:rPr>
                <w:rFonts w:ascii="宋体" w:hAnsi="宋体" w:eastAsia="宋体"/>
                <w:spacing w:val="-5"/>
                <w:position w:val="11"/>
                <w:sz w:val="11"/>
              </w:rPr>
              <w:t>△3</w:t>
            </w:r>
            <w:r>
              <w:rPr>
                <w:spacing w:val="-5"/>
                <w:sz w:val="21"/>
              </w:rPr>
              <w:t>)</w:t>
            </w:r>
          </w:p>
        </w:tc>
        <w:tc>
          <w:tcPr>
            <w:tcW w:w="953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4" w:lineRule="auto"/>
              <w:ind w:left="1518" w:right="108" w:hanging="136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创新创业实践包含贯通式实践项目、大学生创新创业训练计划、学科竞赛、双创竞赛、智能创新类实</w:t>
            </w:r>
            <w:r>
              <w:rPr>
                <w:rFonts w:ascii="宋体" w:eastAsia="宋体"/>
                <w:spacing w:val="-1"/>
                <w:sz w:val="21"/>
              </w:rPr>
              <w:t>训项目以及其他经教务处认定的创新实践活动，要求最低修满 </w:t>
            </w:r>
            <w:r>
              <w:rPr>
                <w:sz w:val="21"/>
              </w:rPr>
              <w:t>1 </w:t>
            </w:r>
            <w:r>
              <w:rPr>
                <w:rFonts w:ascii="宋体" w:eastAsia="宋体"/>
                <w:sz w:val="21"/>
              </w:rPr>
              <w:t>学分。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251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</w:tbl>
    <w:p>
      <w:pPr>
        <w:spacing w:line="302" w:lineRule="auto" w:before="3"/>
        <w:ind w:left="138" w:right="140" w:firstLine="401"/>
        <w:jc w:val="left"/>
        <w:rPr>
          <w:sz w:val="20"/>
        </w:rPr>
      </w:pP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w w:val="99"/>
          <w:position w:val="7"/>
          <w:sz w:val="13"/>
        </w:rPr>
        <w:t>1</w:t>
      </w:r>
      <w:r>
        <w:rPr>
          <w:spacing w:val="-21"/>
          <w:w w:val="99"/>
          <w:sz w:val="20"/>
        </w:rPr>
        <w:t>：《大学英语》采取分层次教学模式，新生入学即参加英语分级考试。毕业前通过大学英语水平考试或同等水平认定者，方可毕业，具体参照《大学英语》</w:t>
      </w:r>
      <w:r>
        <w:rPr>
          <w:w w:val="99"/>
          <w:sz w:val="20"/>
        </w:rPr>
        <w:t>课程教学实施方案。</w:t>
      </w:r>
    </w:p>
    <w:p>
      <w:pPr>
        <w:spacing w:line="302" w:lineRule="auto" w:before="4"/>
        <w:ind w:left="539" w:right="1476" w:firstLine="0"/>
        <w:jc w:val="left"/>
        <w:rPr>
          <w:sz w:val="20"/>
        </w:rPr>
      </w:pP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spacing w:val="-3"/>
          <w:w w:val="99"/>
          <w:position w:val="7"/>
          <w:sz w:val="13"/>
        </w:rPr>
        <w:t>2</w:t>
      </w:r>
      <w:r>
        <w:rPr>
          <w:spacing w:val="-4"/>
          <w:w w:val="99"/>
          <w:sz w:val="20"/>
        </w:rPr>
        <w:t>：创新类课程每学年适时微调增补，请以当学年实际开放选课的课程为准。其中，“贯通式案例先导课”在学校多层次信息化平台选课。</w:t>
      </w: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spacing w:val="-3"/>
          <w:w w:val="99"/>
          <w:position w:val="7"/>
          <w:sz w:val="13"/>
        </w:rPr>
        <w:t>3</w:t>
      </w:r>
      <w:r>
        <w:rPr>
          <w:w w:val="99"/>
          <w:sz w:val="20"/>
        </w:rPr>
        <w:t>：应届本科毕业生申请免试攻读研究生必须修满</w:t>
      </w:r>
      <w:r>
        <w:rPr>
          <w:spacing w:val="-48"/>
          <w:sz w:val="20"/>
        </w:rPr>
        <w:t> </w:t>
      </w:r>
      <w:r>
        <w:rPr>
          <w:rFonts w:ascii="Times New Roman" w:hAnsi="Times New Roman" w:eastAsia="Times New Roman"/>
          <w:w w:val="99"/>
          <w:sz w:val="20"/>
        </w:rPr>
        <w:t>2</w:t>
      </w:r>
      <w:r>
        <w:rPr>
          <w:rFonts w:ascii="Times New Roman" w:hAnsi="Times New Roman" w:eastAsia="Times New Roman"/>
          <w:spacing w:val="-1"/>
          <w:sz w:val="20"/>
        </w:rPr>
        <w:t> </w:t>
      </w:r>
      <w:r>
        <w:rPr>
          <w:w w:val="99"/>
          <w:sz w:val="20"/>
        </w:rPr>
        <w:t>个创新创业实践学分。</w:t>
      </w:r>
    </w:p>
    <w:p>
      <w:pPr>
        <w:spacing w:after="0" w:line="302" w:lineRule="auto"/>
        <w:jc w:val="left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4" coordorigin="0,0" coordsize="9129,10">
            <v:rect style="position:absolute;left:0;top:0;width:9129;height:10" id="docshape3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before="62"/>
        <w:ind w:left="138" w:right="0" w:firstLine="0"/>
        <w:jc w:val="left"/>
        <w:rPr>
          <w:sz w:val="28"/>
        </w:rPr>
      </w:pPr>
      <w:r>
        <w:rPr>
          <w:spacing w:val="-3"/>
          <w:sz w:val="28"/>
        </w:rPr>
        <w:t>十一、按学期课程安排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132"/>
        <w:gridCol w:w="3120"/>
        <w:gridCol w:w="990"/>
        <w:gridCol w:w="707"/>
        <w:gridCol w:w="852"/>
        <w:gridCol w:w="748"/>
        <w:gridCol w:w="750"/>
      </w:tblGrid>
      <w:tr>
        <w:trPr>
          <w:trHeight w:val="647" w:hRule="atLeast"/>
        </w:trPr>
        <w:tc>
          <w:tcPr>
            <w:tcW w:w="710" w:type="dxa"/>
            <w:shd w:val="clear" w:color="auto" w:fill="DBE4F0"/>
          </w:tcPr>
          <w:p>
            <w:pPr>
              <w:pStyle w:val="TableParagraph"/>
              <w:spacing w:before="98"/>
              <w:ind w:left="15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shd w:val="clear" w:color="auto" w:fill="DBE4F0"/>
          </w:tcPr>
          <w:p>
            <w:pPr>
              <w:pStyle w:val="TableParagraph"/>
              <w:spacing w:before="98"/>
              <w:ind w:left="169" w:right="158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模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before="98"/>
              <w:ind w:left="213" w:right="20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名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84" w:lineRule="exact"/>
              <w:ind w:left="297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344" w:lineRule="exact"/>
              <w:ind w:left="297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性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质</w:t>
            </w:r>
          </w:p>
        </w:tc>
        <w:tc>
          <w:tcPr>
            <w:tcW w:w="707" w:type="dxa"/>
            <w:shd w:val="clear" w:color="auto" w:fill="DBE4F0"/>
          </w:tcPr>
          <w:p>
            <w:pPr>
              <w:pStyle w:val="TableParagraph"/>
              <w:spacing w:before="98"/>
              <w:ind w:right="135"/>
              <w:jc w:val="right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分</w:t>
            </w:r>
          </w:p>
        </w:tc>
        <w:tc>
          <w:tcPr>
            <w:tcW w:w="852" w:type="dxa"/>
            <w:shd w:val="clear" w:color="auto" w:fill="DBE4F0"/>
          </w:tcPr>
          <w:p>
            <w:pPr>
              <w:pStyle w:val="TableParagraph"/>
              <w:spacing w:before="98"/>
              <w:ind w:left="131" w:right="111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总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时</w:t>
            </w:r>
          </w:p>
        </w:tc>
        <w:tc>
          <w:tcPr>
            <w:tcW w:w="748" w:type="dxa"/>
            <w:shd w:val="clear" w:color="auto" w:fill="DBE4F0"/>
          </w:tcPr>
          <w:p>
            <w:pPr>
              <w:pStyle w:val="TableParagraph"/>
              <w:spacing w:line="284" w:lineRule="exact"/>
              <w:ind w:left="179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理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论</w:t>
            </w:r>
          </w:p>
          <w:p>
            <w:pPr>
              <w:pStyle w:val="TableParagraph"/>
              <w:spacing w:line="344" w:lineRule="exact"/>
              <w:ind w:left="179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时</w:t>
            </w:r>
          </w:p>
        </w:tc>
        <w:tc>
          <w:tcPr>
            <w:tcW w:w="750" w:type="dxa"/>
            <w:shd w:val="clear" w:color="auto" w:fill="DBE4F0"/>
          </w:tcPr>
          <w:p>
            <w:pPr>
              <w:pStyle w:val="TableParagraph"/>
              <w:spacing w:line="284" w:lineRule="exact"/>
              <w:ind w:left="18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实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践</w:t>
            </w:r>
          </w:p>
          <w:p>
            <w:pPr>
              <w:pStyle w:val="TableParagraph"/>
              <w:spacing w:line="344" w:lineRule="exact"/>
              <w:ind w:left="18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时</w:t>
            </w:r>
          </w:p>
        </w:tc>
      </w:tr>
      <w:tr>
        <w:trPr>
          <w:trHeight w:val="647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第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一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习</w:t>
            </w:r>
            <w:r>
              <w:rPr>
                <w:rFonts w:ascii="宋体" w:eastAsia="宋体"/>
                <w:w w:val="95"/>
                <w:sz w:val="20"/>
              </w:rPr>
              <w:t>近</w:t>
            </w:r>
            <w:r>
              <w:rPr>
                <w:rFonts w:ascii="宋体" w:eastAsia="宋体"/>
                <w:w w:val="95"/>
                <w:sz w:val="20"/>
              </w:rPr>
              <w:t>平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特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色</w:t>
            </w:r>
          </w:p>
          <w:p>
            <w:pPr>
              <w:pStyle w:val="TableParagraph"/>
              <w:spacing w:before="68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社</w:t>
            </w:r>
            <w:r>
              <w:rPr>
                <w:rFonts w:ascii="宋体" w:eastAsia="宋体"/>
                <w:w w:val="95"/>
                <w:sz w:val="20"/>
              </w:rPr>
              <w:t>会</w:t>
            </w:r>
            <w:r>
              <w:rPr>
                <w:rFonts w:ascii="宋体" w:eastAsia="宋体"/>
                <w:w w:val="95"/>
                <w:sz w:val="20"/>
              </w:rPr>
              <w:t>主</w:t>
            </w:r>
            <w:r>
              <w:rPr>
                <w:rFonts w:ascii="宋体" w:eastAsia="宋体"/>
                <w:w w:val="95"/>
                <w:sz w:val="20"/>
              </w:rPr>
              <w:t>义</w:t>
            </w: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概论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64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68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68"/>
              <w:ind w:left="131" w:righ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68"/>
              <w:ind w:left="259" w:right="2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7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w w:val="95"/>
                <w:sz w:val="20"/>
              </w:rPr>
              <w:t>道</w:t>
            </w:r>
            <w:r>
              <w:rPr>
                <w:rFonts w:ascii="宋体" w:eastAsia="宋体"/>
                <w:w w:val="95"/>
                <w:sz w:val="20"/>
              </w:rPr>
              <w:t>德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治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教学</w:t>
            </w:r>
            <w:r>
              <w:rPr>
                <w:spacing w:val="-5"/>
                <w:w w:val="95"/>
                <w:sz w:val="20"/>
              </w:rPr>
              <w:t>(1)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(1)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spacing w:val="-10"/>
                <w:sz w:val="20"/>
              </w:rPr>
              <w:t>训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81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2.5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ind w:left="132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2.5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/>
                <w:w w:val="95"/>
                <w:sz w:val="20"/>
              </w:rPr>
              <w:t>大</w:t>
            </w:r>
            <w:r>
              <w:rPr>
                <w:rFonts w:ascii="宋体" w:hAnsi="宋体" w:eastAsia="宋体"/>
                <w:w w:val="95"/>
                <w:sz w:val="20"/>
              </w:rPr>
              <w:t>学</w:t>
            </w:r>
            <w:r>
              <w:rPr>
                <w:rFonts w:ascii="宋体" w:hAnsi="宋体" w:eastAsia="宋体"/>
                <w:w w:val="95"/>
                <w:sz w:val="20"/>
              </w:rPr>
              <w:t>英</w:t>
            </w:r>
            <w:r>
              <w:rPr>
                <w:rFonts w:ascii="宋体" w:hAnsi="宋体" w:eastAsia="宋体"/>
                <w:spacing w:val="-5"/>
                <w:w w:val="95"/>
                <w:sz w:val="20"/>
              </w:rPr>
              <w:t>语Ⅰ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心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健</w:t>
            </w:r>
            <w:r>
              <w:rPr>
                <w:rFonts w:ascii="宋体" w:eastAsia="宋体"/>
                <w:w w:val="95"/>
                <w:sz w:val="20"/>
              </w:rPr>
              <w:t>康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8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rFonts w:ascii="宋体" w:eastAsia="宋体"/>
                <w:w w:val="95"/>
                <w:sz w:val="20"/>
              </w:rPr>
              <w:t>学分</w:t>
            </w:r>
            <w:r>
              <w:rPr>
                <w:rFonts w:ascii="宋体" w:eastAsia="宋体"/>
                <w:spacing w:val="-101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（上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80+24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线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数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45" w:right="153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z w:val="20"/>
              </w:rPr>
              <w:t>本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期</w:t>
            </w:r>
            <w:r>
              <w:rPr>
                <w:rFonts w:ascii="微软雅黑" w:eastAsia="微软雅黑"/>
                <w:b/>
                <w:sz w:val="20"/>
              </w:rPr>
              <w:t>合</w:t>
            </w:r>
            <w:r>
              <w:rPr>
                <w:rFonts w:ascii="微软雅黑" w:eastAsia="微软雅黑"/>
                <w:b/>
                <w:sz w:val="20"/>
              </w:rPr>
              <w:t>计</w:t>
            </w:r>
            <w:r>
              <w:rPr>
                <w:rFonts w:ascii="微软雅黑" w:eastAsia="微软雅黑"/>
                <w:b/>
                <w:sz w:val="20"/>
              </w:rPr>
              <w:t>必</w:t>
            </w:r>
            <w:r>
              <w:rPr>
                <w:rFonts w:ascii="微软雅黑" w:eastAsia="微软雅黑"/>
                <w:b/>
                <w:spacing w:val="16"/>
                <w:sz w:val="20"/>
              </w:rPr>
              <w:t>修 </w:t>
            </w:r>
            <w:r>
              <w:rPr>
                <w:b/>
                <w:sz w:val="20"/>
              </w:rPr>
              <w:t>25.25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，</w:t>
            </w:r>
            <w:r>
              <w:rPr>
                <w:rFonts w:ascii="微软雅黑" w:eastAsia="微软雅黑"/>
                <w:b/>
                <w:sz w:val="20"/>
              </w:rPr>
              <w:t>建</w:t>
            </w:r>
            <w:r>
              <w:rPr>
                <w:rFonts w:ascii="微软雅黑" w:eastAsia="微软雅黑"/>
                <w:b/>
                <w:sz w:val="20"/>
              </w:rPr>
              <w:t>议</w:t>
            </w:r>
            <w:r>
              <w:rPr>
                <w:rFonts w:ascii="微软雅黑" w:eastAsia="微软雅黑"/>
                <w:b/>
                <w:sz w:val="20"/>
              </w:rPr>
              <w:t>修</w:t>
            </w:r>
            <w:r>
              <w:rPr>
                <w:rFonts w:ascii="微软雅黑" w:eastAsia="微软雅黑"/>
                <w:b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通</w:t>
            </w:r>
            <w:r>
              <w:rPr>
                <w:rFonts w:ascii="微软雅黑" w:eastAsia="微软雅黑"/>
                <w:b/>
                <w:sz w:val="20"/>
              </w:rPr>
              <w:t>识</w:t>
            </w:r>
            <w:r>
              <w:rPr>
                <w:rFonts w:ascii="微软雅黑" w:eastAsia="微软雅黑"/>
                <w:b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第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二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6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近</w:t>
            </w:r>
            <w:r>
              <w:rPr>
                <w:rFonts w:ascii="宋体" w:eastAsia="宋体"/>
                <w:w w:val="95"/>
                <w:sz w:val="20"/>
              </w:rPr>
              <w:t>现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w w:val="95"/>
                <w:sz w:val="20"/>
              </w:rPr>
              <w:t>史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纲要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教学</w:t>
            </w:r>
            <w:r>
              <w:rPr>
                <w:spacing w:val="-5"/>
                <w:w w:val="95"/>
                <w:sz w:val="20"/>
              </w:rPr>
              <w:t>(1)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(2)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sz w:val="20"/>
              </w:rPr>
            </w:pPr>
            <w:r>
              <w:rPr>
                <w:rFonts w:ascii="宋体" w:hAnsi="宋体" w:eastAsia="宋体"/>
                <w:w w:val="95"/>
                <w:sz w:val="20"/>
              </w:rPr>
              <w:t>大</w:t>
            </w:r>
            <w:r>
              <w:rPr>
                <w:rFonts w:ascii="宋体" w:hAnsi="宋体" w:eastAsia="宋体"/>
                <w:w w:val="95"/>
                <w:sz w:val="20"/>
              </w:rPr>
              <w:t>学</w:t>
            </w:r>
            <w:r>
              <w:rPr>
                <w:rFonts w:ascii="宋体" w:hAnsi="宋体" w:eastAsia="宋体"/>
                <w:w w:val="95"/>
                <w:sz w:val="20"/>
              </w:rPr>
              <w:t>英</w:t>
            </w:r>
            <w:r>
              <w:rPr>
                <w:rFonts w:ascii="宋体" w:hAnsi="宋体" w:eastAsia="宋体"/>
                <w:w w:val="95"/>
                <w:sz w:val="20"/>
              </w:rPr>
              <w:t>语</w:t>
            </w:r>
            <w:r>
              <w:rPr>
                <w:spacing w:val="-10"/>
                <w:w w:val="95"/>
                <w:sz w:val="20"/>
              </w:rPr>
              <w:t>Ⅱ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8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w w:val="95"/>
                <w:sz w:val="20"/>
              </w:rPr>
              <w:t>8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rFonts w:ascii="宋体" w:eastAsia="宋体"/>
                <w:w w:val="95"/>
                <w:sz w:val="20"/>
              </w:rPr>
              <w:t>学分</w:t>
            </w:r>
            <w:r>
              <w:rPr>
                <w:rFonts w:ascii="宋体" w:eastAsia="宋体"/>
                <w:spacing w:val="-101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（下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48+24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4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Python</w:t>
            </w:r>
            <w:r>
              <w:rPr>
                <w:spacing w:val="45"/>
                <w:sz w:val="20"/>
              </w:rPr>
              <w:t> 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序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计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69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4" w:lineRule="exact"/>
              <w:ind w:left="1545" w:right="153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z w:val="20"/>
              </w:rPr>
              <w:t>本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期</w:t>
            </w:r>
            <w:r>
              <w:rPr>
                <w:rFonts w:ascii="微软雅黑" w:eastAsia="微软雅黑"/>
                <w:b/>
                <w:sz w:val="20"/>
              </w:rPr>
              <w:t>合</w:t>
            </w:r>
            <w:r>
              <w:rPr>
                <w:rFonts w:ascii="微软雅黑" w:eastAsia="微软雅黑"/>
                <w:b/>
                <w:sz w:val="20"/>
              </w:rPr>
              <w:t>计</w:t>
            </w:r>
            <w:r>
              <w:rPr>
                <w:rFonts w:ascii="微软雅黑" w:eastAsia="微软雅黑"/>
                <w:b/>
                <w:sz w:val="20"/>
              </w:rPr>
              <w:t>必</w:t>
            </w:r>
            <w:r>
              <w:rPr>
                <w:rFonts w:ascii="微软雅黑" w:eastAsia="微软雅黑"/>
                <w:b/>
                <w:spacing w:val="16"/>
                <w:sz w:val="20"/>
              </w:rPr>
              <w:t>修 </w:t>
            </w:r>
            <w:r>
              <w:rPr>
                <w:b/>
                <w:sz w:val="20"/>
              </w:rPr>
              <w:t>20.25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，</w:t>
            </w:r>
            <w:r>
              <w:rPr>
                <w:rFonts w:ascii="微软雅黑" w:eastAsia="微软雅黑"/>
                <w:b/>
                <w:sz w:val="20"/>
              </w:rPr>
              <w:t>建</w:t>
            </w:r>
            <w:r>
              <w:rPr>
                <w:rFonts w:ascii="微软雅黑" w:eastAsia="微软雅黑"/>
                <w:b/>
                <w:sz w:val="20"/>
              </w:rPr>
              <w:t>议</w:t>
            </w:r>
            <w:r>
              <w:rPr>
                <w:rFonts w:ascii="微软雅黑" w:eastAsia="微软雅黑"/>
                <w:b/>
                <w:sz w:val="20"/>
              </w:rPr>
              <w:t>修</w:t>
            </w:r>
            <w:r>
              <w:rPr>
                <w:rFonts w:ascii="微软雅黑" w:eastAsia="微软雅黑"/>
                <w:b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通</w:t>
            </w:r>
            <w:r>
              <w:rPr>
                <w:rFonts w:ascii="微软雅黑" w:eastAsia="微软雅黑"/>
                <w:b/>
                <w:sz w:val="20"/>
              </w:rPr>
              <w:t>识</w:t>
            </w:r>
            <w:r>
              <w:rPr>
                <w:rFonts w:ascii="微软雅黑" w:eastAsia="微软雅黑"/>
                <w:b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648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第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三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213" w:right="2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毛</w:t>
            </w:r>
            <w:r>
              <w:rPr>
                <w:rFonts w:ascii="宋体" w:eastAsia="宋体"/>
                <w:w w:val="95"/>
                <w:sz w:val="20"/>
              </w:rPr>
              <w:t>泽</w:t>
            </w:r>
            <w:r>
              <w:rPr>
                <w:rFonts w:ascii="宋体" w:eastAsia="宋体"/>
                <w:w w:val="95"/>
                <w:sz w:val="20"/>
              </w:rPr>
              <w:t>东</w:t>
            </w: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w w:val="95"/>
                <w:sz w:val="20"/>
              </w:rPr>
              <w:t>和</w:t>
            </w: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特</w:t>
            </w:r>
            <w:r>
              <w:rPr>
                <w:rFonts w:ascii="宋体" w:eastAsia="宋体"/>
                <w:w w:val="95"/>
                <w:sz w:val="20"/>
              </w:rPr>
              <w:t>色社会</w:t>
            </w:r>
            <w:r>
              <w:rPr>
                <w:rFonts w:ascii="宋体" w:eastAsia="宋体"/>
                <w:w w:val="95"/>
                <w:sz w:val="20"/>
              </w:rPr>
              <w:t>主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义</w:t>
            </w:r>
          </w:p>
          <w:p>
            <w:pPr>
              <w:pStyle w:val="TableParagraph"/>
              <w:spacing w:before="67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系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65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76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76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48" w:type="dxa"/>
          </w:tcPr>
          <w:p>
            <w:pPr>
              <w:pStyle w:val="TableParagraph"/>
              <w:spacing w:before="176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76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4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教学</w:t>
            </w:r>
            <w:r>
              <w:rPr>
                <w:spacing w:val="-5"/>
                <w:w w:val="95"/>
                <w:sz w:val="20"/>
              </w:rPr>
              <w:t>(2)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w w:val="95"/>
                <w:sz w:val="20"/>
              </w:rPr>
              <w:t>事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(3)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5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/>
                <w:w w:val="95"/>
                <w:sz w:val="20"/>
              </w:rPr>
              <w:t>大</w:t>
            </w:r>
            <w:r>
              <w:rPr>
                <w:rFonts w:ascii="宋体" w:hAnsi="宋体" w:eastAsia="宋体"/>
                <w:w w:val="95"/>
                <w:sz w:val="20"/>
              </w:rPr>
              <w:t>学</w:t>
            </w:r>
            <w:r>
              <w:rPr>
                <w:rFonts w:ascii="宋体" w:hAnsi="宋体" w:eastAsia="宋体"/>
                <w:w w:val="95"/>
                <w:sz w:val="20"/>
              </w:rPr>
              <w:t>英</w:t>
            </w:r>
            <w:r>
              <w:rPr>
                <w:rFonts w:ascii="宋体" w:hAnsi="宋体" w:eastAsia="宋体"/>
                <w:spacing w:val="-5"/>
                <w:w w:val="95"/>
                <w:sz w:val="20"/>
              </w:rPr>
              <w:t>语Ⅲ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67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科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6"/>
                <w:sz w:val="20"/>
              </w:rPr>
              <w:t> </w:t>
            </w:r>
            <w:r>
              <w:rPr>
                <w:w w:val="95"/>
                <w:sz w:val="20"/>
              </w:rPr>
              <w:t>B</w:t>
            </w:r>
            <w:r>
              <w:rPr>
                <w:rFonts w:ascii="宋体" w:eastAsia="宋体"/>
                <w:w w:val="95"/>
                <w:sz w:val="20"/>
              </w:rPr>
              <w:t>（下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9"/>
          <w:pgSz w:w="11910" w:h="16840"/>
          <w:pgMar w:header="860" w:footer="0" w:top="1140" w:bottom="280" w:left="1280" w:right="1340"/>
        </w:sect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6" coordorigin="0,0" coordsize="9129,10">
            <v:rect style="position:absolute;left:0;top:0;width:9129;height:10" id="docshape3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132"/>
        <w:gridCol w:w="3120"/>
        <w:gridCol w:w="990"/>
        <w:gridCol w:w="707"/>
        <w:gridCol w:w="852"/>
        <w:gridCol w:w="748"/>
        <w:gridCol w:w="750"/>
      </w:tblGrid>
      <w:tr>
        <w:trPr>
          <w:trHeight w:val="650" w:hRule="atLeast"/>
        </w:trPr>
        <w:tc>
          <w:tcPr>
            <w:tcW w:w="710" w:type="dxa"/>
            <w:shd w:val="clear" w:color="auto" w:fill="DBE4F0"/>
          </w:tcPr>
          <w:p>
            <w:pPr>
              <w:pStyle w:val="TableParagraph"/>
              <w:spacing w:before="101"/>
              <w:ind w:left="15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shd w:val="clear" w:color="auto" w:fill="DBE4F0"/>
          </w:tcPr>
          <w:p>
            <w:pPr>
              <w:pStyle w:val="TableParagraph"/>
              <w:spacing w:before="101"/>
              <w:ind w:left="169" w:right="158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模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before="101"/>
              <w:ind w:left="213" w:right="20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名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86" w:lineRule="exact"/>
              <w:ind w:left="297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344" w:lineRule="exact"/>
              <w:ind w:left="297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性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质</w:t>
            </w:r>
          </w:p>
        </w:tc>
        <w:tc>
          <w:tcPr>
            <w:tcW w:w="707" w:type="dxa"/>
            <w:shd w:val="clear" w:color="auto" w:fill="DBE4F0"/>
          </w:tcPr>
          <w:p>
            <w:pPr>
              <w:pStyle w:val="TableParagraph"/>
              <w:spacing w:before="101"/>
              <w:ind w:right="135"/>
              <w:jc w:val="right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分</w:t>
            </w:r>
          </w:p>
        </w:tc>
        <w:tc>
          <w:tcPr>
            <w:tcW w:w="852" w:type="dxa"/>
            <w:shd w:val="clear" w:color="auto" w:fill="DBE4F0"/>
          </w:tcPr>
          <w:p>
            <w:pPr>
              <w:pStyle w:val="TableParagraph"/>
              <w:spacing w:before="101"/>
              <w:ind w:left="131" w:right="111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总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时</w:t>
            </w:r>
          </w:p>
        </w:tc>
        <w:tc>
          <w:tcPr>
            <w:tcW w:w="748" w:type="dxa"/>
            <w:shd w:val="clear" w:color="auto" w:fill="DBE4F0"/>
          </w:tcPr>
          <w:p>
            <w:pPr>
              <w:pStyle w:val="TableParagraph"/>
              <w:spacing w:line="286" w:lineRule="exact"/>
              <w:ind w:left="179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理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论</w:t>
            </w:r>
          </w:p>
          <w:p>
            <w:pPr>
              <w:pStyle w:val="TableParagraph"/>
              <w:spacing w:line="344" w:lineRule="exact"/>
              <w:ind w:left="179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时</w:t>
            </w:r>
          </w:p>
        </w:tc>
        <w:tc>
          <w:tcPr>
            <w:tcW w:w="750" w:type="dxa"/>
            <w:shd w:val="clear" w:color="auto" w:fill="DBE4F0"/>
          </w:tcPr>
          <w:p>
            <w:pPr>
              <w:pStyle w:val="TableParagraph"/>
              <w:spacing w:line="286" w:lineRule="exact"/>
              <w:ind w:left="18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实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践</w:t>
            </w:r>
          </w:p>
          <w:p>
            <w:pPr>
              <w:pStyle w:val="TableParagraph"/>
              <w:spacing w:line="344" w:lineRule="exact"/>
              <w:ind w:left="18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时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认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31" w:right="11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ind w:left="142" w:right="118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45" w:right="153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z w:val="20"/>
              </w:rPr>
              <w:t>本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期</w:t>
            </w:r>
            <w:r>
              <w:rPr>
                <w:rFonts w:ascii="微软雅黑" w:eastAsia="微软雅黑"/>
                <w:b/>
                <w:sz w:val="20"/>
              </w:rPr>
              <w:t>合</w:t>
            </w:r>
            <w:r>
              <w:rPr>
                <w:rFonts w:ascii="微软雅黑" w:eastAsia="微软雅黑"/>
                <w:b/>
                <w:sz w:val="20"/>
              </w:rPr>
              <w:t>计</w:t>
            </w:r>
            <w:r>
              <w:rPr>
                <w:rFonts w:ascii="微软雅黑" w:eastAsia="微软雅黑"/>
                <w:b/>
                <w:sz w:val="20"/>
              </w:rPr>
              <w:t>必</w:t>
            </w:r>
            <w:r>
              <w:rPr>
                <w:rFonts w:ascii="微软雅黑" w:eastAsia="微软雅黑"/>
                <w:b/>
                <w:spacing w:val="16"/>
                <w:sz w:val="20"/>
              </w:rPr>
              <w:t>修 </w:t>
            </w:r>
            <w:r>
              <w:rPr>
                <w:b/>
                <w:sz w:val="20"/>
              </w:rPr>
              <w:t>22.75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，</w:t>
            </w:r>
            <w:r>
              <w:rPr>
                <w:rFonts w:ascii="微软雅黑" w:eastAsia="微软雅黑"/>
                <w:b/>
                <w:sz w:val="20"/>
              </w:rPr>
              <w:t>建</w:t>
            </w:r>
            <w:r>
              <w:rPr>
                <w:rFonts w:ascii="微软雅黑" w:eastAsia="微软雅黑"/>
                <w:b/>
                <w:sz w:val="20"/>
              </w:rPr>
              <w:t>议</w:t>
            </w:r>
            <w:r>
              <w:rPr>
                <w:rFonts w:ascii="微软雅黑" w:eastAsia="微软雅黑"/>
                <w:b/>
                <w:sz w:val="20"/>
              </w:rPr>
              <w:t>修</w:t>
            </w:r>
            <w:r>
              <w:rPr>
                <w:rFonts w:ascii="微软雅黑" w:eastAsia="微软雅黑"/>
                <w:b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通</w:t>
            </w:r>
            <w:r>
              <w:rPr>
                <w:rFonts w:ascii="微软雅黑" w:eastAsia="微软雅黑"/>
                <w:b/>
                <w:sz w:val="20"/>
              </w:rPr>
              <w:t>识</w:t>
            </w:r>
            <w:r>
              <w:rPr>
                <w:rFonts w:ascii="微软雅黑" w:eastAsia="微软雅黑"/>
                <w:b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11" w:lineRule="auto" w:before="136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第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四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6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马</w:t>
            </w:r>
            <w:r>
              <w:rPr>
                <w:rFonts w:ascii="宋体" w:eastAsia="宋体"/>
                <w:w w:val="95"/>
                <w:sz w:val="20"/>
              </w:rPr>
              <w:t>克</w:t>
            </w: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主</w:t>
            </w:r>
            <w:r>
              <w:rPr>
                <w:rFonts w:ascii="宋体" w:eastAsia="宋体"/>
                <w:w w:val="95"/>
                <w:sz w:val="20"/>
              </w:rPr>
              <w:t>义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本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4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教学</w:t>
            </w:r>
            <w:r>
              <w:rPr>
                <w:spacing w:val="-5"/>
                <w:w w:val="95"/>
                <w:sz w:val="20"/>
              </w:rPr>
              <w:t>(2)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4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(4)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sz w:val="20"/>
              </w:rPr>
            </w:pPr>
            <w:r>
              <w:rPr>
                <w:rFonts w:ascii="宋体" w:eastAsia="宋体"/>
                <w:sz w:val="20"/>
              </w:rPr>
              <w:t>大</w:t>
            </w:r>
            <w:r>
              <w:rPr>
                <w:rFonts w:ascii="宋体" w:eastAsia="宋体"/>
                <w:sz w:val="20"/>
              </w:rPr>
              <w:t>学</w:t>
            </w:r>
            <w:r>
              <w:rPr>
                <w:rFonts w:ascii="宋体" w:eastAsia="宋体"/>
                <w:sz w:val="20"/>
              </w:rPr>
              <w:t>英</w:t>
            </w:r>
            <w:r>
              <w:rPr>
                <w:rFonts w:ascii="宋体" w:eastAsia="宋体"/>
                <w:sz w:val="20"/>
              </w:rPr>
              <w:t>语</w:t>
            </w:r>
            <w:r>
              <w:rPr>
                <w:rFonts w:ascii="宋体" w:eastAsia="宋体"/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图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率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统计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科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69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w w:val="95"/>
                <w:sz w:val="20"/>
              </w:rPr>
              <w:t>献</w:t>
            </w:r>
            <w:r>
              <w:rPr>
                <w:rFonts w:ascii="宋体" w:eastAsia="宋体"/>
                <w:w w:val="95"/>
                <w:sz w:val="20"/>
              </w:rPr>
              <w:t>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索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4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智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践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</w:tr>
      <w:tr>
        <w:trPr>
          <w:trHeight w:val="340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302" w:lineRule="auto"/>
              <w:ind w:left="465" w:right="157" w:hanging="300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创</w:t>
            </w:r>
            <w:r>
              <w:rPr>
                <w:rFonts w:ascii="宋体" w:eastAsia="宋体"/>
                <w:spacing w:val="-4"/>
                <w:sz w:val="20"/>
              </w:rPr>
              <w:t>业</w:t>
            </w:r>
            <w:r>
              <w:rPr>
                <w:rFonts w:ascii="宋体" w:eastAsia="宋体"/>
                <w:spacing w:val="-4"/>
                <w:sz w:val="20"/>
              </w:rPr>
              <w:t>类</w:t>
            </w:r>
            <w:r>
              <w:rPr>
                <w:rFonts w:ascii="宋体" w:eastAsia="宋体"/>
                <w:spacing w:val="-4"/>
                <w:sz w:val="20"/>
              </w:rPr>
              <w:t>课</w:t>
            </w:r>
            <w:r>
              <w:rPr>
                <w:rFonts w:ascii="宋体" w:eastAsia="宋体"/>
                <w:spacing w:val="-10"/>
                <w:sz w:val="20"/>
              </w:rPr>
              <w:t>程</w:t>
            </w: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创业基础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3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302" w:lineRule="auto" w:before="68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（</w:t>
            </w:r>
            <w:r>
              <w:rPr>
                <w:rFonts w:ascii="宋体" w:eastAsia="宋体"/>
                <w:spacing w:val="-4"/>
                <w:sz w:val="20"/>
              </w:rPr>
              <w:t>五</w:t>
            </w:r>
            <w:r>
              <w:rPr>
                <w:rFonts w:ascii="宋体" w:eastAsia="宋体"/>
                <w:spacing w:val="-4"/>
                <w:sz w:val="20"/>
              </w:rPr>
              <w:t>选</w:t>
            </w:r>
            <w:r>
              <w:rPr>
                <w:rFonts w:ascii="宋体" w:eastAsia="宋体"/>
                <w:spacing w:val="-6"/>
                <w:sz w:val="20"/>
              </w:rPr>
              <w:t>一</w:t>
            </w:r>
            <w:r>
              <w:rPr>
                <w:rFonts w:ascii="宋体" w:eastAsia="宋体"/>
                <w:spacing w:val="-6"/>
                <w:sz w:val="20"/>
              </w:rPr>
              <w:t>）</w:t>
            </w: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1" w:righ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259" w:right="2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大学生创新创业实务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1" w:righ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259" w:right="2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创业沟通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1" w:righ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259" w:right="2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创新创业实战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1" w:righ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259" w:right="2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0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从创新到创业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1" w:right="1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left="259" w:right="2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45" w:right="153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z w:val="20"/>
              </w:rPr>
              <w:t>本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期</w:t>
            </w:r>
            <w:r>
              <w:rPr>
                <w:rFonts w:ascii="微软雅黑" w:eastAsia="微软雅黑"/>
                <w:b/>
                <w:sz w:val="20"/>
              </w:rPr>
              <w:t>合</w:t>
            </w:r>
            <w:r>
              <w:rPr>
                <w:rFonts w:ascii="微软雅黑" w:eastAsia="微软雅黑"/>
                <w:b/>
                <w:sz w:val="20"/>
              </w:rPr>
              <w:t>计</w:t>
            </w:r>
            <w:r>
              <w:rPr>
                <w:rFonts w:ascii="微软雅黑" w:eastAsia="微软雅黑"/>
                <w:b/>
                <w:sz w:val="20"/>
              </w:rPr>
              <w:t>必</w:t>
            </w:r>
            <w:r>
              <w:rPr>
                <w:rFonts w:ascii="微软雅黑" w:eastAsia="微软雅黑"/>
                <w:b/>
                <w:spacing w:val="16"/>
                <w:sz w:val="20"/>
              </w:rPr>
              <w:t>修 </w:t>
            </w:r>
            <w:r>
              <w:rPr>
                <w:b/>
                <w:sz w:val="20"/>
              </w:rPr>
              <w:t>23.75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，</w:t>
            </w:r>
            <w:r>
              <w:rPr>
                <w:rFonts w:ascii="微软雅黑" w:eastAsia="微软雅黑"/>
                <w:b/>
                <w:sz w:val="20"/>
              </w:rPr>
              <w:t>建</w:t>
            </w:r>
            <w:r>
              <w:rPr>
                <w:rFonts w:ascii="微软雅黑" w:eastAsia="微软雅黑"/>
                <w:b/>
                <w:sz w:val="20"/>
              </w:rPr>
              <w:t>议</w:t>
            </w:r>
            <w:r>
              <w:rPr>
                <w:rFonts w:ascii="微软雅黑" w:eastAsia="微软雅黑"/>
                <w:b/>
                <w:sz w:val="20"/>
              </w:rPr>
              <w:t>修</w:t>
            </w:r>
            <w:r>
              <w:rPr>
                <w:rFonts w:ascii="微软雅黑" w:eastAsia="微软雅黑"/>
                <w:b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通</w:t>
            </w:r>
            <w:r>
              <w:rPr>
                <w:rFonts w:ascii="微软雅黑" w:eastAsia="微软雅黑"/>
                <w:b/>
                <w:sz w:val="20"/>
              </w:rPr>
              <w:t>识</w:t>
            </w:r>
            <w:r>
              <w:rPr>
                <w:rFonts w:ascii="微软雅黑" w:eastAsia="微软雅黑"/>
                <w:b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211" w:lineRule="auto" w:before="173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第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五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械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56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23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2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3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3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3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高分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高分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高分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259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械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础课程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计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142" w:right="1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4" w:lineRule="exact"/>
              <w:ind w:left="1545" w:right="153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z w:val="20"/>
              </w:rPr>
              <w:t>本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期</w:t>
            </w:r>
            <w:r>
              <w:rPr>
                <w:rFonts w:ascii="微软雅黑" w:eastAsia="微软雅黑"/>
                <w:b/>
                <w:sz w:val="20"/>
              </w:rPr>
              <w:t>合</w:t>
            </w:r>
            <w:r>
              <w:rPr>
                <w:rFonts w:ascii="微软雅黑" w:eastAsia="微软雅黑"/>
                <w:b/>
                <w:sz w:val="20"/>
              </w:rPr>
              <w:t>计</w:t>
            </w:r>
            <w:r>
              <w:rPr>
                <w:rFonts w:ascii="微软雅黑" w:eastAsia="微软雅黑"/>
                <w:b/>
                <w:sz w:val="20"/>
              </w:rPr>
              <w:t>必</w:t>
            </w:r>
            <w:r>
              <w:rPr>
                <w:rFonts w:ascii="微软雅黑" w:eastAsia="微软雅黑"/>
                <w:b/>
                <w:spacing w:val="16"/>
                <w:sz w:val="20"/>
              </w:rPr>
              <w:t>修 </w:t>
            </w:r>
            <w:r>
              <w:rPr>
                <w:b/>
                <w:sz w:val="20"/>
              </w:rPr>
              <w:t>15.25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，</w:t>
            </w:r>
            <w:r>
              <w:rPr>
                <w:rFonts w:ascii="微软雅黑" w:eastAsia="微软雅黑"/>
                <w:b/>
                <w:sz w:val="20"/>
              </w:rPr>
              <w:t>建</w:t>
            </w:r>
            <w:r>
              <w:rPr>
                <w:rFonts w:ascii="微软雅黑" w:eastAsia="微软雅黑"/>
                <w:b/>
                <w:sz w:val="20"/>
              </w:rPr>
              <w:t>议</w:t>
            </w:r>
            <w:r>
              <w:rPr>
                <w:rFonts w:ascii="微软雅黑" w:eastAsia="微软雅黑"/>
                <w:b/>
                <w:sz w:val="20"/>
              </w:rPr>
              <w:t>修</w:t>
            </w:r>
            <w:r>
              <w:rPr>
                <w:rFonts w:ascii="微软雅黑" w:eastAsia="微软雅黑"/>
                <w:b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分</w:t>
            </w:r>
            <w:r>
              <w:rPr>
                <w:rFonts w:ascii="微软雅黑" w:eastAsia="微软雅黑"/>
                <w:b/>
                <w:sz w:val="20"/>
              </w:rPr>
              <w:t>专</w:t>
            </w:r>
            <w:r>
              <w:rPr>
                <w:rFonts w:ascii="微软雅黑" w:eastAsia="微软雅黑"/>
                <w:b/>
                <w:sz w:val="20"/>
              </w:rPr>
              <w:t>业</w:t>
            </w:r>
            <w:r>
              <w:rPr>
                <w:rFonts w:ascii="微软雅黑" w:eastAsia="微软雅黑"/>
                <w:b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spacing w:line="289" w:lineRule="exact"/>
              <w:ind w:left="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9"/>
                <w:sz w:val="20"/>
              </w:rPr>
              <w:t>第</w:t>
            </w:r>
          </w:p>
          <w:p>
            <w:pPr>
              <w:pStyle w:val="TableParagraph"/>
              <w:spacing w:line="346" w:lineRule="exact"/>
              <w:ind w:left="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9"/>
                <w:sz w:val="20"/>
              </w:rPr>
              <w:t>六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高分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860" w:footer="0" w:top="1140" w:bottom="280" w:left="1280" w:right="1340"/>
        </w:sect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8" coordorigin="0,0" coordsize="9129,10">
            <v:rect style="position:absolute;left:0;top:0;width:9129;height:10" id="docshape3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132"/>
        <w:gridCol w:w="3120"/>
        <w:gridCol w:w="990"/>
        <w:gridCol w:w="707"/>
        <w:gridCol w:w="852"/>
        <w:gridCol w:w="748"/>
        <w:gridCol w:w="750"/>
      </w:tblGrid>
      <w:tr>
        <w:trPr>
          <w:trHeight w:val="650" w:hRule="atLeast"/>
        </w:trPr>
        <w:tc>
          <w:tcPr>
            <w:tcW w:w="710" w:type="dxa"/>
            <w:shd w:val="clear" w:color="auto" w:fill="DBE4F0"/>
          </w:tcPr>
          <w:p>
            <w:pPr>
              <w:pStyle w:val="TableParagraph"/>
              <w:spacing w:before="101"/>
              <w:ind w:left="15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shd w:val="clear" w:color="auto" w:fill="DBE4F0"/>
          </w:tcPr>
          <w:p>
            <w:pPr>
              <w:pStyle w:val="TableParagraph"/>
              <w:spacing w:before="101"/>
              <w:ind w:left="169" w:right="158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模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before="101"/>
              <w:ind w:left="213" w:right="20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w w:val="95"/>
                <w:sz w:val="20"/>
              </w:rPr>
              <w:t>程</w:t>
            </w:r>
            <w:r>
              <w:rPr>
                <w:rFonts w:ascii="微软雅黑" w:eastAsia="微软雅黑"/>
                <w:b/>
                <w:w w:val="95"/>
                <w:sz w:val="20"/>
              </w:rPr>
              <w:t>名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86" w:lineRule="exact"/>
              <w:ind w:left="297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课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344" w:lineRule="exact"/>
              <w:ind w:left="297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性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质</w:t>
            </w:r>
          </w:p>
        </w:tc>
        <w:tc>
          <w:tcPr>
            <w:tcW w:w="707" w:type="dxa"/>
            <w:shd w:val="clear" w:color="auto" w:fill="DBE4F0"/>
          </w:tcPr>
          <w:p>
            <w:pPr>
              <w:pStyle w:val="TableParagraph"/>
              <w:spacing w:before="101"/>
              <w:ind w:right="135"/>
              <w:jc w:val="right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分</w:t>
            </w:r>
          </w:p>
        </w:tc>
        <w:tc>
          <w:tcPr>
            <w:tcW w:w="852" w:type="dxa"/>
            <w:shd w:val="clear" w:color="auto" w:fill="DBE4F0"/>
          </w:tcPr>
          <w:p>
            <w:pPr>
              <w:pStyle w:val="TableParagraph"/>
              <w:spacing w:before="101"/>
              <w:ind w:left="131" w:right="111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总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w w:val="95"/>
                <w:sz w:val="20"/>
              </w:rPr>
              <w:t>时</w:t>
            </w:r>
          </w:p>
        </w:tc>
        <w:tc>
          <w:tcPr>
            <w:tcW w:w="748" w:type="dxa"/>
            <w:shd w:val="clear" w:color="auto" w:fill="DBE4F0"/>
          </w:tcPr>
          <w:p>
            <w:pPr>
              <w:pStyle w:val="TableParagraph"/>
              <w:spacing w:line="286" w:lineRule="exact"/>
              <w:ind w:left="179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理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论</w:t>
            </w:r>
          </w:p>
          <w:p>
            <w:pPr>
              <w:pStyle w:val="TableParagraph"/>
              <w:spacing w:line="344" w:lineRule="exact"/>
              <w:ind w:left="179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时</w:t>
            </w:r>
          </w:p>
        </w:tc>
        <w:tc>
          <w:tcPr>
            <w:tcW w:w="750" w:type="dxa"/>
            <w:shd w:val="clear" w:color="auto" w:fill="DBE4F0"/>
          </w:tcPr>
          <w:p>
            <w:pPr>
              <w:pStyle w:val="TableParagraph"/>
              <w:spacing w:line="286" w:lineRule="exact"/>
              <w:ind w:left="18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实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践</w:t>
            </w:r>
          </w:p>
          <w:p>
            <w:pPr>
              <w:pStyle w:val="TableParagraph"/>
              <w:spacing w:line="344" w:lineRule="exact"/>
              <w:ind w:left="183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时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spacing w:line="284" w:lineRule="exact"/>
              <w:ind w:left="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9"/>
                <w:sz w:val="20"/>
              </w:rPr>
              <w:t>学</w:t>
            </w:r>
          </w:p>
          <w:p>
            <w:pPr>
              <w:pStyle w:val="TableParagraph"/>
              <w:spacing w:line="346" w:lineRule="exact"/>
              <w:ind w:left="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9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方法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2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高分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成</w:t>
            </w:r>
            <w:r>
              <w:rPr>
                <w:rFonts w:ascii="宋体" w:eastAsia="宋体"/>
                <w:w w:val="95"/>
                <w:sz w:val="20"/>
              </w:rPr>
              <w:t>型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加工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2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聚合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制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程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right="2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聚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复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材料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31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2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生物材料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2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48" w:type="dxa"/>
          </w:tcPr>
          <w:p>
            <w:pPr>
              <w:pStyle w:val="TableParagraph"/>
              <w:spacing w:before="22"/>
              <w:ind w:right="25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2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际</w:t>
            </w:r>
            <w:r>
              <w:rPr>
                <w:rFonts w:ascii="宋体" w:eastAsia="宋体"/>
                <w:w w:val="95"/>
                <w:sz w:val="20"/>
              </w:rPr>
              <w:t>视</w:t>
            </w:r>
            <w:r>
              <w:rPr>
                <w:rFonts w:ascii="宋体" w:eastAsia="宋体"/>
                <w:w w:val="95"/>
                <w:sz w:val="20"/>
              </w:rPr>
              <w:t>野</w:t>
            </w:r>
            <w:r>
              <w:rPr>
                <w:rFonts w:ascii="宋体" w:eastAsia="宋体"/>
                <w:w w:val="95"/>
                <w:sz w:val="20"/>
              </w:rPr>
              <w:t>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展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45" w:right="1527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本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w w:val="95"/>
                <w:sz w:val="20"/>
              </w:rPr>
              <w:t>期</w:t>
            </w:r>
            <w:r>
              <w:rPr>
                <w:rFonts w:ascii="微软雅黑" w:eastAsia="微软雅黑"/>
                <w:b/>
                <w:w w:val="95"/>
                <w:sz w:val="20"/>
              </w:rPr>
              <w:t>合</w:t>
            </w:r>
            <w:r>
              <w:rPr>
                <w:rFonts w:ascii="微软雅黑" w:eastAsia="微软雅黑"/>
                <w:b/>
                <w:w w:val="95"/>
                <w:sz w:val="20"/>
              </w:rPr>
              <w:t>计</w:t>
            </w:r>
            <w:r>
              <w:rPr>
                <w:rFonts w:ascii="微软雅黑" w:eastAsia="微软雅黑"/>
                <w:b/>
                <w:w w:val="95"/>
                <w:sz w:val="20"/>
              </w:rPr>
              <w:t>必</w:t>
            </w:r>
            <w:r>
              <w:rPr>
                <w:rFonts w:ascii="微软雅黑" w:eastAsia="微软雅黑"/>
                <w:b/>
                <w:w w:val="95"/>
                <w:sz w:val="20"/>
              </w:rPr>
              <w:t>修</w:t>
            </w:r>
            <w:r>
              <w:rPr>
                <w:rFonts w:ascii="微软雅黑" w:eastAsia="微软雅黑"/>
                <w:b/>
                <w:spacing w:val="42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14.25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w w:val="95"/>
                <w:sz w:val="20"/>
              </w:rPr>
              <w:t>分</w:t>
            </w:r>
            <w:r>
              <w:rPr>
                <w:rFonts w:ascii="微软雅黑" w:eastAsia="微软雅黑"/>
                <w:b/>
                <w:w w:val="95"/>
                <w:sz w:val="20"/>
              </w:rPr>
              <w:t>，</w:t>
            </w:r>
            <w:r>
              <w:rPr>
                <w:rFonts w:ascii="微软雅黑" w:eastAsia="微软雅黑"/>
                <w:b/>
                <w:w w:val="95"/>
                <w:sz w:val="20"/>
              </w:rPr>
              <w:t>建</w:t>
            </w:r>
            <w:r>
              <w:rPr>
                <w:rFonts w:ascii="微软雅黑" w:eastAsia="微软雅黑"/>
                <w:b/>
                <w:w w:val="95"/>
                <w:sz w:val="20"/>
              </w:rPr>
              <w:t>议</w:t>
            </w:r>
            <w:r>
              <w:rPr>
                <w:rFonts w:ascii="微软雅黑" w:eastAsia="微软雅黑"/>
                <w:b/>
                <w:w w:val="95"/>
                <w:sz w:val="20"/>
              </w:rPr>
              <w:t>修</w:t>
            </w:r>
            <w:r>
              <w:rPr>
                <w:rFonts w:ascii="微软雅黑" w:eastAsia="微软雅黑"/>
                <w:b/>
                <w:w w:val="95"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5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w w:val="95"/>
                <w:sz w:val="20"/>
              </w:rPr>
              <w:t>分</w:t>
            </w:r>
            <w:r>
              <w:rPr>
                <w:rFonts w:ascii="微软雅黑" w:eastAsia="微软雅黑"/>
                <w:b/>
                <w:w w:val="95"/>
                <w:sz w:val="20"/>
              </w:rPr>
              <w:t>专</w:t>
            </w:r>
            <w:r>
              <w:rPr>
                <w:rFonts w:ascii="微软雅黑" w:eastAsia="微软雅黑"/>
                <w:b/>
                <w:w w:val="95"/>
                <w:sz w:val="20"/>
              </w:rPr>
              <w:t>业</w:t>
            </w:r>
            <w:r>
              <w:rPr>
                <w:rFonts w:ascii="微软雅黑" w:eastAsia="微软雅黑"/>
                <w:b/>
                <w:w w:val="95"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w w:val="95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spacing w:before="10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第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七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4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9"/>
              </w:rPr>
            </w:pPr>
          </w:p>
          <w:p>
            <w:pPr>
              <w:pStyle w:val="TableParagraph"/>
              <w:spacing w:before="1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高分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5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0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48" w:type="dxa"/>
          </w:tcPr>
          <w:p>
            <w:pPr>
              <w:pStyle w:val="TableParagraph"/>
              <w:spacing w:before="15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5"/>
              <w:ind w:left="142" w:right="1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小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（小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31" w:right="11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ind w:left="142" w:right="118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4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31" w:right="11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48" w:type="dxa"/>
          </w:tcPr>
          <w:p>
            <w:pPr>
              <w:pStyle w:val="TableParagraph"/>
              <w:spacing w:before="14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4"/>
              <w:ind w:left="142" w:right="118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文（</w:t>
            </w: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131" w:right="11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48" w:type="dxa"/>
          </w:tcPr>
          <w:p>
            <w:pPr>
              <w:pStyle w:val="TableParagraph"/>
              <w:spacing w:before="12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ind w:left="142" w:right="118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04" w:lineRule="exact"/>
              <w:ind w:left="1545" w:right="1530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5"/>
                <w:sz w:val="20"/>
              </w:rPr>
              <w:t>本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w w:val="95"/>
                <w:sz w:val="20"/>
              </w:rPr>
              <w:t>期</w:t>
            </w:r>
            <w:r>
              <w:rPr>
                <w:rFonts w:ascii="微软雅黑" w:eastAsia="微软雅黑"/>
                <w:b/>
                <w:w w:val="95"/>
                <w:sz w:val="20"/>
              </w:rPr>
              <w:t>合</w:t>
            </w:r>
            <w:r>
              <w:rPr>
                <w:rFonts w:ascii="微软雅黑" w:eastAsia="微软雅黑"/>
                <w:b/>
                <w:w w:val="95"/>
                <w:sz w:val="20"/>
              </w:rPr>
              <w:t>计</w:t>
            </w:r>
            <w:r>
              <w:rPr>
                <w:rFonts w:ascii="微软雅黑" w:eastAsia="微软雅黑"/>
                <w:b/>
                <w:w w:val="95"/>
                <w:sz w:val="20"/>
              </w:rPr>
              <w:t>必</w:t>
            </w:r>
            <w:r>
              <w:rPr>
                <w:rFonts w:ascii="微软雅黑" w:eastAsia="微软雅黑"/>
                <w:b/>
                <w:w w:val="95"/>
                <w:sz w:val="20"/>
              </w:rPr>
              <w:t>修</w:t>
            </w:r>
            <w:r>
              <w:rPr>
                <w:rFonts w:ascii="微软雅黑" w:eastAsia="微软雅黑"/>
                <w:b/>
                <w:spacing w:val="4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8.75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学分，</w:t>
            </w:r>
            <w:r>
              <w:rPr>
                <w:rFonts w:ascii="微软雅黑" w:eastAsia="微软雅黑"/>
                <w:b/>
                <w:w w:val="95"/>
                <w:sz w:val="20"/>
              </w:rPr>
              <w:t>建</w:t>
            </w:r>
            <w:r>
              <w:rPr>
                <w:rFonts w:ascii="微软雅黑" w:eastAsia="微软雅黑"/>
                <w:b/>
                <w:w w:val="95"/>
                <w:sz w:val="20"/>
              </w:rPr>
              <w:t>议</w:t>
            </w:r>
            <w:r>
              <w:rPr>
                <w:rFonts w:ascii="微软雅黑" w:eastAsia="微软雅黑"/>
                <w:b/>
                <w:w w:val="95"/>
                <w:sz w:val="20"/>
              </w:rPr>
              <w:t>修</w:t>
            </w:r>
            <w:r>
              <w:rPr>
                <w:rFonts w:ascii="微软雅黑" w:eastAsia="微软雅黑"/>
                <w:b/>
                <w:w w:val="95"/>
                <w:sz w:val="20"/>
              </w:rPr>
              <w:t>读</w:t>
            </w:r>
            <w:r>
              <w:rPr>
                <w:rFonts w:ascii="微软雅黑" w:eastAsia="微软雅黑"/>
                <w:b/>
                <w:spacing w:val="50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4</w:t>
            </w:r>
            <w:r>
              <w:rPr>
                <w:b/>
                <w:spacing w:val="51"/>
                <w:sz w:val="20"/>
              </w:rPr>
              <w:t> </w:t>
            </w:r>
            <w:r>
              <w:rPr>
                <w:rFonts w:ascii="微软雅黑" w:eastAsia="微软雅黑"/>
                <w:b/>
                <w:w w:val="95"/>
                <w:sz w:val="20"/>
              </w:rPr>
              <w:t>学</w:t>
            </w:r>
            <w:r>
              <w:rPr>
                <w:rFonts w:ascii="微软雅黑" w:eastAsia="微软雅黑"/>
                <w:b/>
                <w:w w:val="95"/>
                <w:sz w:val="20"/>
              </w:rPr>
              <w:t>分</w:t>
            </w:r>
            <w:r>
              <w:rPr>
                <w:rFonts w:ascii="微软雅黑" w:eastAsia="微软雅黑"/>
                <w:b/>
                <w:w w:val="95"/>
                <w:sz w:val="20"/>
              </w:rPr>
              <w:t>专</w:t>
            </w:r>
            <w:r>
              <w:rPr>
                <w:rFonts w:ascii="微软雅黑" w:eastAsia="微软雅黑"/>
                <w:b/>
                <w:w w:val="95"/>
                <w:sz w:val="20"/>
              </w:rPr>
              <w:t>业</w:t>
            </w:r>
            <w:r>
              <w:rPr>
                <w:rFonts w:ascii="微软雅黑" w:eastAsia="微软雅黑"/>
                <w:b/>
                <w:w w:val="95"/>
                <w:sz w:val="20"/>
              </w:rPr>
              <w:t>选</w:t>
            </w:r>
            <w:r>
              <w:rPr>
                <w:rFonts w:ascii="微软雅黑" w:eastAsia="微软雅黑"/>
                <w:b/>
                <w:spacing w:val="-4"/>
                <w:w w:val="95"/>
                <w:sz w:val="20"/>
              </w:rPr>
              <w:t>修课程</w:t>
            </w:r>
          </w:p>
        </w:tc>
      </w:tr>
      <w:tr>
        <w:trPr>
          <w:trHeight w:val="436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spacing w:line="284" w:lineRule="exact"/>
              <w:ind w:left="2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w w:val="99"/>
                <w:sz w:val="20"/>
              </w:rPr>
              <w:t>第</w:t>
            </w:r>
          </w:p>
          <w:p>
            <w:pPr>
              <w:pStyle w:val="TableParagraph"/>
              <w:spacing w:line="211" w:lineRule="auto" w:before="9"/>
              <w:ind w:left="251" w:right="248"/>
              <w:jc w:val="both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pacing w:val="-10"/>
                <w:sz w:val="20"/>
              </w:rPr>
              <w:t>八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</w:tcPr>
          <w:p>
            <w:pPr>
              <w:pStyle w:val="TableParagraph"/>
              <w:spacing w:before="56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56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56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70"/>
              <w:ind w:right="1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2" w:type="dxa"/>
          </w:tcPr>
          <w:p>
            <w:pPr>
              <w:pStyle w:val="TableParagraph"/>
              <w:spacing w:before="7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before="70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7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9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37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文（</w:t>
            </w: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37"/>
              <w:ind w:left="196" w:right="18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07" w:type="dxa"/>
          </w:tcPr>
          <w:p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2" w:type="dxa"/>
          </w:tcPr>
          <w:p>
            <w:pPr>
              <w:pStyle w:val="TableParagraph"/>
              <w:spacing w:before="37"/>
              <w:ind w:left="131" w:right="11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16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48" w:type="dxa"/>
          </w:tcPr>
          <w:p>
            <w:pPr>
              <w:pStyle w:val="TableParagraph"/>
              <w:spacing w:before="48"/>
              <w:ind w:right="3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37"/>
              <w:ind w:left="142" w:right="118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16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44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9" w:type="dxa"/>
            <w:gridSpan w:val="7"/>
            <w:shd w:val="clear" w:color="auto" w:fill="DBE4F0"/>
          </w:tcPr>
          <w:p>
            <w:pPr>
              <w:pStyle w:val="TableParagraph"/>
              <w:spacing w:line="366" w:lineRule="exact"/>
              <w:ind w:left="1545" w:right="1524"/>
              <w:jc w:val="center"/>
              <w:rPr>
                <w:rFonts w:ascii="微软雅黑" w:eastAsia="微软雅黑"/>
                <w:b/>
                <w:sz w:val="20"/>
              </w:rPr>
            </w:pPr>
            <w:r>
              <w:rPr>
                <w:rFonts w:ascii="微软雅黑" w:eastAsia="微软雅黑"/>
                <w:b/>
                <w:sz w:val="20"/>
              </w:rPr>
              <w:t>本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z w:val="20"/>
              </w:rPr>
              <w:t>期</w:t>
            </w:r>
            <w:r>
              <w:rPr>
                <w:rFonts w:ascii="微软雅黑" w:eastAsia="微软雅黑"/>
                <w:b/>
                <w:sz w:val="20"/>
              </w:rPr>
              <w:t>合</w:t>
            </w:r>
            <w:r>
              <w:rPr>
                <w:rFonts w:ascii="微软雅黑" w:eastAsia="微软雅黑"/>
                <w:b/>
                <w:sz w:val="20"/>
              </w:rPr>
              <w:t>计</w:t>
            </w:r>
            <w:r>
              <w:rPr>
                <w:rFonts w:ascii="微软雅黑" w:eastAsia="微软雅黑"/>
                <w:b/>
                <w:sz w:val="20"/>
              </w:rPr>
              <w:t>必</w:t>
            </w:r>
            <w:r>
              <w:rPr>
                <w:rFonts w:ascii="微软雅黑" w:eastAsia="微软雅黑"/>
                <w:b/>
                <w:spacing w:val="-7"/>
                <w:sz w:val="20"/>
              </w:rPr>
              <w:t>修 </w:t>
            </w:r>
            <w:r>
              <w:rPr>
                <w:b/>
                <w:sz w:val="20"/>
              </w:rPr>
              <w:t>8.25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rFonts w:ascii="微软雅黑" w:eastAsia="微软雅黑"/>
                <w:b/>
                <w:sz w:val="20"/>
              </w:rPr>
              <w:t>学</w:t>
            </w:r>
            <w:r>
              <w:rPr>
                <w:rFonts w:ascii="微软雅黑" w:eastAsia="微软雅黑"/>
                <w:b/>
                <w:spacing w:val="-10"/>
                <w:sz w:val="20"/>
              </w:rPr>
              <w:t>分</w:t>
            </w:r>
          </w:p>
        </w:tc>
      </w:tr>
    </w:tbl>
    <w:p>
      <w:pPr>
        <w:spacing w:after="0" w:line="366" w:lineRule="exact"/>
        <w:jc w:val="center"/>
        <w:rPr>
          <w:rFonts w:ascii="微软雅黑" w:eastAsia="微软雅黑"/>
          <w:sz w:val="20"/>
        </w:rPr>
        <w:sectPr>
          <w:pgSz w:w="11910" w:h="16840"/>
          <w:pgMar w:header="860" w:footer="0" w:top="1140" w:bottom="280" w:left="1280" w:right="1340"/>
        </w:sect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40" coordorigin="0,0" coordsize="9129,10">
            <v:rect style="position:absolute;left:0;top:0;width:9129;height:10" id="docshape4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spacing w:before="61"/>
        <w:ind w:left="138" w:right="0" w:firstLine="0"/>
        <w:jc w:val="left"/>
        <w:rPr>
          <w:sz w:val="28"/>
        </w:rPr>
      </w:pPr>
      <w:r>
        <w:rPr/>
        <w:pict>
          <v:group style="position:absolute;margin-left:84.384003pt;margin-top:32.050026pt;width:84.6pt;height:130.1pt;mso-position-horizontal-relative:page;mso-position-vertical-relative:paragraph;z-index:-21387776" id="docshapegroup42" coordorigin="1688,641" coordsize="1692,2602">
            <v:rect style="position:absolute;left:1694;top:645;width:1680;height:2592" id="docshape43" filled="true" fillcolor="#dbe4f0" stroked="false">
              <v:fill type="solid"/>
            </v:rect>
            <v:line style="position:absolute" from="1692,646" to="3375,3238" stroked="true" strokeweight=".48pt" strokecolor="#000000">
              <v:stroke dashstyle="solid"/>
            </v:line>
            <w10:wrap type="none"/>
          </v:group>
        </w:pict>
      </w:r>
      <w:r>
        <w:rPr>
          <w:spacing w:val="-3"/>
          <w:sz w:val="28"/>
        </w:rPr>
        <w:t>十二、课程设置与毕业要求的关系矩阵</w:t>
      </w:r>
    </w:p>
    <w:p>
      <w:pPr>
        <w:pStyle w:val="BodyText"/>
        <w:spacing w:before="11" w:after="1"/>
        <w:rPr>
          <w:sz w:val="16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495"/>
        <w:gridCol w:w="523"/>
        <w:gridCol w:w="521"/>
        <w:gridCol w:w="523"/>
        <w:gridCol w:w="521"/>
        <w:gridCol w:w="524"/>
        <w:gridCol w:w="521"/>
        <w:gridCol w:w="523"/>
        <w:gridCol w:w="521"/>
        <w:gridCol w:w="516"/>
        <w:gridCol w:w="553"/>
        <w:gridCol w:w="548"/>
        <w:gridCol w:w="553"/>
      </w:tblGrid>
      <w:tr>
        <w:trPr>
          <w:trHeight w:val="521" w:hRule="atLeast"/>
        </w:trPr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  <w:p>
            <w:pPr>
              <w:pStyle w:val="TableParagraph"/>
              <w:spacing w:line="297" w:lineRule="exact"/>
              <w:ind w:left="158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品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  <w:p>
            <w:pPr>
              <w:pStyle w:val="TableParagraph"/>
              <w:spacing w:line="297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问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设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  <w:p>
            <w:pPr>
              <w:pStyle w:val="TableParagraph"/>
              <w:spacing w:line="297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研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使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  <w:p>
            <w:pPr>
              <w:pStyle w:val="TableParagraph"/>
              <w:spacing w:line="297" w:lineRule="exact"/>
              <w:ind w:left="17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职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(9)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个</w:t>
            </w:r>
          </w:p>
        </w:tc>
        <w:tc>
          <w:tcPr>
            <w:tcW w:w="516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(10)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沟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(11)</w:t>
            </w:r>
          </w:p>
          <w:p>
            <w:pPr>
              <w:pStyle w:val="TableParagraph"/>
              <w:spacing w:line="297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国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(12)</w:t>
            </w:r>
          </w:p>
          <w:p>
            <w:pPr>
              <w:pStyle w:val="TableParagraph"/>
              <w:spacing w:line="297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项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/>
              <w:ind w:lef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(13)</w:t>
            </w:r>
          </w:p>
          <w:p>
            <w:pPr>
              <w:pStyle w:val="TableParagraph"/>
              <w:spacing w:line="297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终</w:t>
            </w: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德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程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题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计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究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用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程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人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通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际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4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目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身</w:t>
            </w:r>
          </w:p>
        </w:tc>
      </w:tr>
      <w:tr>
        <w:trPr>
          <w:trHeight w:val="308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1" w:lineRule="exact" w:before="7"/>
              <w:ind w:left="758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pacing w:val="-3"/>
                <w:sz w:val="18"/>
              </w:rPr>
              <w:t>毕业要求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修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9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分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开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现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与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规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和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视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4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管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学</w:t>
            </w:r>
          </w:p>
        </w:tc>
      </w:tr>
      <w:tr>
        <w:trPr>
          <w:trHeight w:val="274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养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识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9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析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发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社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范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团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野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理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习</w:t>
            </w: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1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pacing w:val="-3"/>
                <w:sz w:val="18"/>
              </w:rPr>
              <w:t>课程名称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会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队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决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方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299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案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w w:val="95"/>
                <w:sz w:val="20"/>
              </w:rPr>
              <w:t>道</w:t>
            </w:r>
            <w:r>
              <w:rPr>
                <w:rFonts w:ascii="宋体" w:eastAsia="宋体"/>
                <w:w w:val="95"/>
                <w:sz w:val="20"/>
              </w:rPr>
              <w:t>德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治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692" w:type="dxa"/>
          </w:tcPr>
          <w:p>
            <w:pPr>
              <w:pStyle w:val="TableParagraph"/>
              <w:spacing w:before="31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近</w:t>
            </w:r>
            <w:r>
              <w:rPr>
                <w:rFonts w:ascii="宋体" w:eastAsia="宋体"/>
                <w:w w:val="95"/>
                <w:sz w:val="20"/>
              </w:rPr>
              <w:t>现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w w:val="95"/>
                <w:sz w:val="20"/>
              </w:rPr>
              <w:t>史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纲要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马</w:t>
            </w:r>
            <w:r>
              <w:rPr>
                <w:rFonts w:ascii="宋体" w:eastAsia="宋体"/>
                <w:spacing w:val="-2"/>
                <w:sz w:val="20"/>
              </w:rPr>
              <w:t>克</w:t>
            </w:r>
            <w:r>
              <w:rPr>
                <w:rFonts w:ascii="宋体" w:eastAsia="宋体"/>
                <w:spacing w:val="-2"/>
                <w:sz w:val="20"/>
              </w:rPr>
              <w:t>思</w:t>
            </w:r>
            <w:r>
              <w:rPr>
                <w:rFonts w:ascii="宋体" w:eastAsia="宋体"/>
                <w:spacing w:val="-2"/>
                <w:sz w:val="20"/>
              </w:rPr>
              <w:t>主</w:t>
            </w:r>
            <w:r>
              <w:rPr>
                <w:rFonts w:ascii="宋体" w:eastAsia="宋体"/>
                <w:spacing w:val="-2"/>
                <w:sz w:val="20"/>
              </w:rPr>
              <w:t>义</w:t>
            </w:r>
            <w:r>
              <w:rPr>
                <w:rFonts w:ascii="宋体" w:eastAsia="宋体"/>
                <w:spacing w:val="-2"/>
                <w:sz w:val="20"/>
              </w:rPr>
              <w:t>基</w:t>
            </w:r>
            <w:r>
              <w:rPr>
                <w:rFonts w:ascii="宋体" w:eastAsia="宋体"/>
                <w:spacing w:val="-2"/>
                <w:sz w:val="20"/>
              </w:rPr>
              <w:t>本原</w:t>
            </w:r>
            <w:r>
              <w:rPr>
                <w:rFonts w:ascii="宋体" w:eastAsia="宋体"/>
                <w:spacing w:val="-10"/>
                <w:sz w:val="20"/>
              </w:rPr>
              <w:t>理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1029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jc w:val="both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毛</w:t>
            </w:r>
            <w:r>
              <w:rPr>
                <w:rFonts w:ascii="宋体" w:eastAsia="宋体"/>
                <w:spacing w:val="-2"/>
                <w:sz w:val="20"/>
              </w:rPr>
              <w:t>泽</w:t>
            </w:r>
            <w:r>
              <w:rPr>
                <w:rFonts w:ascii="宋体" w:eastAsia="宋体"/>
                <w:spacing w:val="-2"/>
                <w:sz w:val="20"/>
              </w:rPr>
              <w:t>东</w:t>
            </w:r>
            <w:r>
              <w:rPr>
                <w:rFonts w:ascii="宋体" w:eastAsia="宋体"/>
                <w:spacing w:val="-2"/>
                <w:sz w:val="20"/>
              </w:rPr>
              <w:t>思</w:t>
            </w:r>
            <w:r>
              <w:rPr>
                <w:rFonts w:ascii="宋体" w:eastAsia="宋体"/>
                <w:spacing w:val="-2"/>
                <w:sz w:val="20"/>
              </w:rPr>
              <w:t>想</w:t>
            </w:r>
            <w:r>
              <w:rPr>
                <w:rFonts w:ascii="宋体" w:eastAsia="宋体"/>
                <w:spacing w:val="-2"/>
                <w:sz w:val="20"/>
              </w:rPr>
              <w:t>和</w:t>
            </w:r>
            <w:r>
              <w:rPr>
                <w:rFonts w:ascii="宋体" w:eastAsia="宋体"/>
                <w:spacing w:val="-2"/>
                <w:sz w:val="20"/>
              </w:rPr>
              <w:t>中国</w:t>
            </w:r>
            <w:r>
              <w:rPr>
                <w:rFonts w:ascii="宋体" w:eastAsia="宋体"/>
                <w:spacing w:val="-2"/>
                <w:sz w:val="20"/>
              </w:rPr>
              <w:t>特</w:t>
            </w:r>
            <w:r>
              <w:rPr>
                <w:rFonts w:ascii="宋体" w:eastAsia="宋体"/>
                <w:spacing w:val="-2"/>
                <w:sz w:val="20"/>
              </w:rPr>
              <w:t>色</w:t>
            </w:r>
            <w:r>
              <w:rPr>
                <w:rFonts w:ascii="宋体" w:eastAsia="宋体"/>
                <w:spacing w:val="-2"/>
                <w:sz w:val="20"/>
              </w:rPr>
              <w:t>社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主</w:t>
            </w:r>
            <w:r>
              <w:rPr>
                <w:rFonts w:ascii="宋体" w:eastAsia="宋体"/>
                <w:spacing w:val="-2"/>
                <w:sz w:val="20"/>
              </w:rPr>
              <w:t>义</w:t>
            </w:r>
            <w:r>
              <w:rPr>
                <w:rFonts w:ascii="宋体" w:eastAsia="宋体"/>
                <w:spacing w:val="-2"/>
                <w:sz w:val="20"/>
              </w:rPr>
              <w:t>理论</w:t>
            </w:r>
            <w:r>
              <w:rPr>
                <w:rFonts w:ascii="宋体" w:eastAsia="宋体"/>
                <w:spacing w:val="-4"/>
                <w:sz w:val="20"/>
              </w:rPr>
              <w:t>体</w:t>
            </w:r>
            <w:r>
              <w:rPr>
                <w:rFonts w:ascii="宋体" w:eastAsia="宋体"/>
                <w:spacing w:val="-4"/>
                <w:sz w:val="20"/>
              </w:rPr>
              <w:t>系</w:t>
            </w:r>
            <w:r>
              <w:rPr>
                <w:rFonts w:ascii="宋体" w:eastAsia="宋体"/>
                <w:spacing w:val="-4"/>
                <w:sz w:val="20"/>
              </w:rPr>
              <w:t>概</w:t>
            </w:r>
            <w:r>
              <w:rPr>
                <w:rFonts w:ascii="宋体" w:eastAsia="宋体"/>
                <w:spacing w:val="-4"/>
                <w:sz w:val="20"/>
              </w:rPr>
              <w:t>论</w:t>
            </w:r>
          </w:p>
        </w:tc>
        <w:tc>
          <w:tcPr>
            <w:tcW w:w="495" w:type="dxa"/>
          </w:tcPr>
          <w:p>
            <w:pPr>
              <w:pStyle w:val="TableParagraph"/>
              <w:spacing w:before="8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8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8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29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jc w:val="both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习</w:t>
            </w:r>
            <w:r>
              <w:rPr>
                <w:rFonts w:ascii="宋体" w:eastAsia="宋体"/>
                <w:spacing w:val="-2"/>
                <w:sz w:val="20"/>
              </w:rPr>
              <w:t>近</w:t>
            </w:r>
            <w:r>
              <w:rPr>
                <w:rFonts w:ascii="宋体" w:eastAsia="宋体"/>
                <w:spacing w:val="-2"/>
                <w:sz w:val="20"/>
              </w:rPr>
              <w:t>平</w:t>
            </w:r>
            <w:r>
              <w:rPr>
                <w:rFonts w:ascii="宋体" w:eastAsia="宋体"/>
                <w:spacing w:val="-2"/>
                <w:sz w:val="20"/>
              </w:rPr>
              <w:t>新</w:t>
            </w:r>
            <w:r>
              <w:rPr>
                <w:rFonts w:ascii="宋体" w:eastAsia="宋体"/>
                <w:spacing w:val="-2"/>
                <w:sz w:val="20"/>
              </w:rPr>
              <w:t>时</w:t>
            </w:r>
            <w:r>
              <w:rPr>
                <w:rFonts w:ascii="宋体" w:eastAsia="宋体"/>
                <w:spacing w:val="-2"/>
                <w:sz w:val="20"/>
              </w:rPr>
              <w:t>代</w:t>
            </w:r>
            <w:r>
              <w:rPr>
                <w:rFonts w:ascii="宋体" w:eastAsia="宋体"/>
                <w:spacing w:val="-2"/>
                <w:sz w:val="20"/>
              </w:rPr>
              <w:t>中国</w:t>
            </w:r>
            <w:r>
              <w:rPr>
                <w:rFonts w:ascii="宋体" w:eastAsia="宋体"/>
                <w:spacing w:val="-2"/>
                <w:sz w:val="20"/>
              </w:rPr>
              <w:t>特</w:t>
            </w:r>
            <w:r>
              <w:rPr>
                <w:rFonts w:ascii="宋体" w:eastAsia="宋体"/>
                <w:spacing w:val="-2"/>
                <w:sz w:val="20"/>
              </w:rPr>
              <w:t>色</w:t>
            </w:r>
            <w:r>
              <w:rPr>
                <w:rFonts w:ascii="宋体" w:eastAsia="宋体"/>
                <w:spacing w:val="-2"/>
                <w:sz w:val="20"/>
              </w:rPr>
              <w:t>社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主</w:t>
            </w:r>
            <w:r>
              <w:rPr>
                <w:rFonts w:ascii="宋体" w:eastAsia="宋体"/>
                <w:spacing w:val="-2"/>
                <w:sz w:val="20"/>
              </w:rPr>
              <w:t>义</w:t>
            </w:r>
            <w:r>
              <w:rPr>
                <w:rFonts w:ascii="宋体" w:eastAsia="宋体"/>
                <w:spacing w:val="-2"/>
                <w:sz w:val="20"/>
              </w:rPr>
              <w:t>思想</w:t>
            </w:r>
            <w:r>
              <w:rPr>
                <w:rFonts w:ascii="宋体" w:eastAsia="宋体"/>
                <w:spacing w:val="-6"/>
                <w:sz w:val="20"/>
              </w:rPr>
              <w:t>概</w:t>
            </w:r>
            <w:r>
              <w:rPr>
                <w:rFonts w:ascii="宋体" w:eastAsia="宋体"/>
                <w:spacing w:val="-6"/>
                <w:sz w:val="20"/>
              </w:rPr>
              <w:t>论</w:t>
            </w:r>
          </w:p>
        </w:tc>
        <w:tc>
          <w:tcPr>
            <w:tcW w:w="495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8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495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4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w w:val="95"/>
                <w:sz w:val="20"/>
              </w:rPr>
              <w:t>事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1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spacing w:val="-10"/>
                <w:sz w:val="20"/>
              </w:rPr>
              <w:t>训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spacing w:val="-10"/>
                <w:sz w:val="20"/>
              </w:rPr>
              <w:t>育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8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英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语</w:t>
            </w:r>
          </w:p>
        </w:tc>
        <w:tc>
          <w:tcPr>
            <w:tcW w:w="495" w:type="dxa"/>
          </w:tcPr>
          <w:p>
            <w:pPr>
              <w:pStyle w:val="TableParagraph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线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数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1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率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和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统计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692" w:type="dxa"/>
          </w:tcPr>
          <w:p>
            <w:pPr>
              <w:pStyle w:val="TableParagraph"/>
              <w:spacing w:before="27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7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860" w:footer="0" w:top="1140" w:bottom="280" w:left="1280" w:right="1340"/>
        </w:sect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/>
        <w:pict>
          <v:group style="position:absolute;margin-left:84.384003pt;margin-top:71.759979pt;width:84.6pt;height:130.25pt;mso-position-horizontal-relative:page;mso-position-vertical-relative:page;z-index:-21386752" id="docshapegroup44" coordorigin="1688,1435" coordsize="1692,2605">
            <v:rect style="position:absolute;left:1694;top:1442;width:1680;height:2593" id="docshape45" filled="true" fillcolor="#dbe4f0" stroked="false">
              <v:fill type="solid"/>
            </v:rect>
            <v:line style="position:absolute" from="1692,1440" to="3375,4035" stroked="true" strokeweight=".48pt" strokecolor="#000000">
              <v:stroke dashstyle="solid"/>
            </v:line>
            <w10:wrap type="none"/>
          </v:group>
        </w:pict>
      </w:r>
      <w:r>
        <w:rPr>
          <w:sz w:val="2"/>
        </w:rPr>
        <w:pict>
          <v:group style="width:456.45pt;height:.5pt;mso-position-horizontal-relative:char;mso-position-vertical-relative:line" id="docshapegroup46" coordorigin="0,0" coordsize="9129,10">
            <v:rect style="position:absolute;left:0;top:0;width:9129;height:10" id="docshape4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495"/>
        <w:gridCol w:w="523"/>
        <w:gridCol w:w="521"/>
        <w:gridCol w:w="523"/>
        <w:gridCol w:w="521"/>
        <w:gridCol w:w="524"/>
        <w:gridCol w:w="521"/>
        <w:gridCol w:w="523"/>
        <w:gridCol w:w="521"/>
        <w:gridCol w:w="516"/>
        <w:gridCol w:w="553"/>
        <w:gridCol w:w="548"/>
        <w:gridCol w:w="553"/>
      </w:tblGrid>
      <w:tr>
        <w:trPr>
          <w:trHeight w:val="523" w:hRule="atLeast"/>
        </w:trPr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  <w:p>
            <w:pPr>
              <w:pStyle w:val="TableParagraph"/>
              <w:spacing w:line="297" w:lineRule="exact"/>
              <w:ind w:left="158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品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  <w:p>
            <w:pPr>
              <w:pStyle w:val="TableParagraph"/>
              <w:spacing w:line="297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问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设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  <w:p>
            <w:pPr>
              <w:pStyle w:val="TableParagraph"/>
              <w:spacing w:line="297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研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使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  <w:p>
            <w:pPr>
              <w:pStyle w:val="TableParagraph"/>
              <w:spacing w:line="297" w:lineRule="exact"/>
              <w:ind w:left="17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职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(9)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个</w:t>
            </w:r>
          </w:p>
        </w:tc>
        <w:tc>
          <w:tcPr>
            <w:tcW w:w="516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(10)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沟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(11)</w:t>
            </w:r>
          </w:p>
          <w:p>
            <w:pPr>
              <w:pStyle w:val="TableParagraph"/>
              <w:spacing w:line="297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国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(12)</w:t>
            </w:r>
          </w:p>
          <w:p>
            <w:pPr>
              <w:pStyle w:val="TableParagraph"/>
              <w:spacing w:line="297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项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(13)</w:t>
            </w:r>
          </w:p>
          <w:p>
            <w:pPr>
              <w:pStyle w:val="TableParagraph"/>
              <w:spacing w:line="297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终</w:t>
            </w:r>
          </w:p>
        </w:tc>
      </w:tr>
      <w:tr>
        <w:trPr>
          <w:trHeight w:val="292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德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程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题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计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究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用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程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人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通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际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目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身</w:t>
            </w:r>
          </w:p>
        </w:tc>
      </w:tr>
      <w:tr>
        <w:trPr>
          <w:trHeight w:val="307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 w:before="4"/>
              <w:ind w:left="758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pacing w:val="-3"/>
                <w:sz w:val="18"/>
              </w:rPr>
              <w:t>毕业要求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修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2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分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开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现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与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规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和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视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管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学</w:t>
            </w:r>
          </w:p>
        </w:tc>
      </w:tr>
      <w:tr>
        <w:trPr>
          <w:trHeight w:val="275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养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识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析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发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社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范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团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野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理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习</w:t>
            </w: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1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pacing w:val="-3"/>
                <w:sz w:val="18"/>
              </w:rPr>
              <w:t>课程名称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会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队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决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方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299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案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spacing w:before="4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right="2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过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备</w:t>
            </w:r>
            <w:r>
              <w:rPr>
                <w:rFonts w:ascii="宋体" w:eastAsia="宋体"/>
                <w:spacing w:val="-2"/>
                <w:sz w:val="20"/>
              </w:rPr>
              <w:t>机</w:t>
            </w:r>
            <w:r>
              <w:rPr>
                <w:rFonts w:ascii="宋体" w:eastAsia="宋体"/>
                <w:spacing w:val="-2"/>
                <w:sz w:val="20"/>
              </w:rPr>
              <w:t>械</w:t>
            </w:r>
            <w:r>
              <w:rPr>
                <w:rFonts w:ascii="宋体" w:eastAsia="宋体"/>
                <w:spacing w:val="-2"/>
                <w:sz w:val="20"/>
              </w:rPr>
              <w:t>设计</w:t>
            </w:r>
            <w:r>
              <w:rPr>
                <w:rFonts w:ascii="宋体" w:eastAsia="宋体"/>
                <w:spacing w:val="-6"/>
                <w:sz w:val="20"/>
              </w:rPr>
              <w:t>基</w:t>
            </w:r>
            <w:r>
              <w:rPr>
                <w:rFonts w:ascii="宋体" w:eastAsia="宋体"/>
                <w:spacing w:val="-6"/>
                <w:sz w:val="20"/>
              </w:rPr>
              <w:t>础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过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备</w:t>
            </w:r>
            <w:r>
              <w:rPr>
                <w:rFonts w:ascii="宋体" w:eastAsia="宋体"/>
                <w:spacing w:val="-2"/>
                <w:sz w:val="20"/>
              </w:rPr>
              <w:t>机</w:t>
            </w:r>
            <w:r>
              <w:rPr>
                <w:rFonts w:ascii="宋体" w:eastAsia="宋体"/>
                <w:spacing w:val="-2"/>
                <w:sz w:val="20"/>
              </w:rPr>
              <w:t>械</w:t>
            </w:r>
            <w:r>
              <w:rPr>
                <w:rFonts w:ascii="宋体" w:eastAsia="宋体"/>
                <w:spacing w:val="-2"/>
                <w:sz w:val="20"/>
              </w:rPr>
              <w:t>设计</w:t>
            </w:r>
            <w:r>
              <w:rPr>
                <w:rFonts w:ascii="宋体" w:eastAsia="宋体"/>
                <w:spacing w:val="-2"/>
                <w:sz w:val="20"/>
              </w:rPr>
              <w:t>基</w:t>
            </w:r>
            <w:r>
              <w:rPr>
                <w:rFonts w:ascii="宋体" w:eastAsia="宋体"/>
                <w:spacing w:val="-2"/>
                <w:sz w:val="20"/>
              </w:rPr>
              <w:t>础</w:t>
            </w:r>
            <w:r>
              <w:rPr>
                <w:rFonts w:ascii="宋体" w:eastAsia="宋体"/>
                <w:spacing w:val="-2"/>
                <w:sz w:val="20"/>
              </w:rPr>
              <w:t>课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计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1692" w:type="dxa"/>
          </w:tcPr>
          <w:p>
            <w:pPr>
              <w:pStyle w:val="TableParagraph"/>
              <w:spacing w:before="32"/>
              <w:ind w:left="2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Python</w:t>
            </w:r>
            <w:r>
              <w:rPr>
                <w:spacing w:val="-8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程序设计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50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50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24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8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w w:val="95"/>
                <w:sz w:val="20"/>
              </w:rPr>
              <w:t>献</w:t>
            </w:r>
            <w:r>
              <w:rPr>
                <w:rFonts w:ascii="宋体" w:eastAsia="宋体"/>
                <w:w w:val="95"/>
                <w:sz w:val="20"/>
              </w:rPr>
              <w:t>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索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right="1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3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1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24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法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7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spacing w:before="4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1"/>
              <w:ind w:left="28" w:right="53"/>
              <w:rPr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高</w:t>
            </w:r>
            <w:r>
              <w:rPr>
                <w:rFonts w:ascii="宋体" w:eastAsia="宋体"/>
                <w:spacing w:val="-2"/>
                <w:sz w:val="20"/>
              </w:rPr>
              <w:t>分</w:t>
            </w:r>
            <w:r>
              <w:rPr>
                <w:rFonts w:ascii="宋体" w:eastAsia="宋体"/>
                <w:spacing w:val="-2"/>
                <w:sz w:val="20"/>
              </w:rPr>
              <w:t>子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成</w:t>
            </w:r>
            <w:r>
              <w:rPr>
                <w:rFonts w:ascii="宋体" w:eastAsia="宋体"/>
                <w:spacing w:val="-2"/>
                <w:sz w:val="20"/>
              </w:rPr>
              <w:t>型加</w:t>
            </w:r>
            <w:r>
              <w:rPr>
                <w:rFonts w:ascii="宋体" w:eastAsia="宋体"/>
                <w:spacing w:val="-6"/>
                <w:sz w:val="20"/>
              </w:rPr>
              <w:t>工</w:t>
            </w:r>
            <w:r>
              <w:rPr>
                <w:spacing w:val="-6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rPr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高</w:t>
            </w:r>
            <w:r>
              <w:rPr>
                <w:rFonts w:ascii="宋体" w:eastAsia="宋体"/>
                <w:spacing w:val="-2"/>
                <w:sz w:val="20"/>
              </w:rPr>
              <w:t>分</w:t>
            </w:r>
            <w:r>
              <w:rPr>
                <w:rFonts w:ascii="宋体" w:eastAsia="宋体"/>
                <w:spacing w:val="-2"/>
                <w:sz w:val="20"/>
              </w:rPr>
              <w:t>子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工</w:t>
            </w:r>
            <w:r>
              <w:rPr>
                <w:rFonts w:ascii="宋体" w:eastAsia="宋体"/>
                <w:spacing w:val="-2"/>
                <w:sz w:val="20"/>
              </w:rPr>
              <w:t>程实</w:t>
            </w:r>
            <w:r>
              <w:rPr>
                <w:rFonts w:ascii="宋体" w:eastAsia="宋体"/>
                <w:spacing w:val="-6"/>
                <w:sz w:val="20"/>
              </w:rPr>
              <w:t>验</w:t>
            </w:r>
            <w:r>
              <w:rPr>
                <w:spacing w:val="-6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8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聚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制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41"/>
              <w:ind w:left="20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聚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复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材料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料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文（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3" w:type="dxa"/>
          </w:tcPr>
          <w:p>
            <w:pPr>
              <w:pStyle w:val="TableParagraph"/>
              <w:spacing w:before="4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8" w:type="dxa"/>
          </w:tcPr>
          <w:p>
            <w:pPr>
              <w:pStyle w:val="TableParagraph"/>
              <w:spacing w:before="24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860" w:footer="0" w:top="1140" w:bottom="280" w:left="1280" w:right="1340"/>
        </w:sectPr>
      </w:pPr>
    </w:p>
    <w:p>
      <w:pPr>
        <w:pStyle w:val="BodyText"/>
        <w:spacing w:line="20" w:lineRule="exact"/>
        <w:ind w:left="110" w:right="-15"/>
        <w:rPr>
          <w:sz w:val="2"/>
        </w:rPr>
      </w:pPr>
      <w:r>
        <w:rPr/>
        <w:pict>
          <v:group style="position:absolute;margin-left:84.384003pt;margin-top:71.759979pt;width:84.6pt;height:130.25pt;mso-position-horizontal-relative:page;mso-position-vertical-relative:page;z-index:-21385728" id="docshapegroup48" coordorigin="1688,1435" coordsize="1692,2605">
            <v:rect style="position:absolute;left:1694;top:1442;width:1680;height:2593" id="docshape49" filled="true" fillcolor="#dbe4f0" stroked="false">
              <v:fill type="solid"/>
            </v:rect>
            <v:line style="position:absolute" from="1692,1440" to="3375,4035" stroked="true" strokeweight=".48pt" strokecolor="#000000">
              <v:stroke dashstyle="solid"/>
            </v:line>
            <w10:wrap type="none"/>
          </v:group>
        </w:pict>
      </w:r>
      <w:r>
        <w:rPr>
          <w:sz w:val="2"/>
        </w:rPr>
        <w:pict>
          <v:group style="width:456.45pt;height:.5pt;mso-position-horizontal-relative:char;mso-position-vertical-relative:line" id="docshapegroup50" coordorigin="0,0" coordsize="9129,10">
            <v:rect style="position:absolute;left:0;top:0;width:9129;height:10" id="docshape5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495"/>
        <w:gridCol w:w="523"/>
        <w:gridCol w:w="521"/>
        <w:gridCol w:w="523"/>
        <w:gridCol w:w="521"/>
        <w:gridCol w:w="524"/>
        <w:gridCol w:w="521"/>
        <w:gridCol w:w="523"/>
        <w:gridCol w:w="521"/>
        <w:gridCol w:w="516"/>
        <w:gridCol w:w="553"/>
        <w:gridCol w:w="548"/>
        <w:gridCol w:w="553"/>
      </w:tblGrid>
      <w:tr>
        <w:trPr>
          <w:trHeight w:val="523" w:hRule="atLeast"/>
        </w:trPr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4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  <w:p>
            <w:pPr>
              <w:pStyle w:val="TableParagraph"/>
              <w:spacing w:line="297" w:lineRule="exact"/>
              <w:ind w:left="158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品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  <w:p>
            <w:pPr>
              <w:pStyle w:val="TableParagraph"/>
              <w:spacing w:line="297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问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设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  <w:p>
            <w:pPr>
              <w:pStyle w:val="TableParagraph"/>
              <w:spacing w:line="297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研</w:t>
            </w:r>
          </w:p>
        </w:tc>
        <w:tc>
          <w:tcPr>
            <w:tcW w:w="524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  <w:p>
            <w:pPr>
              <w:pStyle w:val="TableParagraph"/>
              <w:spacing w:line="297" w:lineRule="exact"/>
              <w:ind w:left="172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使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  <w:p>
            <w:pPr>
              <w:pStyle w:val="TableParagraph"/>
              <w:spacing w:line="297" w:lineRule="exact"/>
              <w:ind w:left="17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职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(9)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个</w:t>
            </w:r>
          </w:p>
        </w:tc>
        <w:tc>
          <w:tcPr>
            <w:tcW w:w="516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(10)</w:t>
            </w:r>
          </w:p>
          <w:p>
            <w:pPr>
              <w:pStyle w:val="TableParagraph"/>
              <w:spacing w:line="29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沟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(11)</w:t>
            </w:r>
          </w:p>
          <w:p>
            <w:pPr>
              <w:pStyle w:val="TableParagraph"/>
              <w:spacing w:line="297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国</w:t>
            </w:r>
          </w:p>
        </w:tc>
        <w:tc>
          <w:tcPr>
            <w:tcW w:w="54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2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(12)</w:t>
            </w:r>
          </w:p>
          <w:p>
            <w:pPr>
              <w:pStyle w:val="TableParagraph"/>
              <w:spacing w:line="297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项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5" w:lineRule="exact" w:before="2"/>
              <w:ind w:left="12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(13)</w:t>
            </w:r>
          </w:p>
          <w:p>
            <w:pPr>
              <w:pStyle w:val="TableParagraph"/>
              <w:spacing w:line="297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终</w:t>
            </w:r>
          </w:p>
        </w:tc>
      </w:tr>
      <w:tr>
        <w:trPr>
          <w:trHeight w:val="292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德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程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题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计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7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究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用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程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业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人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通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际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目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身</w:t>
            </w:r>
          </w:p>
        </w:tc>
      </w:tr>
      <w:tr>
        <w:trPr>
          <w:trHeight w:val="307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2" w:lineRule="exact" w:before="4"/>
              <w:ind w:left="758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pacing w:val="-3"/>
                <w:sz w:val="18"/>
              </w:rPr>
              <w:t>毕业要求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修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9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分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开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现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与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规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和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视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管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学</w:t>
            </w:r>
          </w:p>
        </w:tc>
      </w:tr>
      <w:tr>
        <w:trPr>
          <w:trHeight w:val="275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养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识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析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发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社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范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团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6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野</w:t>
            </w: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1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理</w:t>
            </w: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5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习</w:t>
            </w: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10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pacing w:val="-3"/>
                <w:sz w:val="18"/>
              </w:rPr>
              <w:t>课程名称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解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工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会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69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队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决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1"/>
              <w:jc w:val="center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具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方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299" w:lineRule="exact"/>
              <w:ind w:right="158"/>
              <w:jc w:val="right"/>
              <w:rPr>
                <w:rFonts w:ascii="微软雅黑" w:eastAsia="微软雅黑"/>
                <w:b/>
                <w:sz w:val="18"/>
              </w:rPr>
            </w:pPr>
            <w:r>
              <w:rPr>
                <w:rFonts w:ascii="微软雅黑" w:eastAsia="微软雅黑"/>
                <w:b/>
                <w:sz w:val="18"/>
              </w:rPr>
              <w:t>案</w:t>
            </w: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17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企</w:t>
            </w:r>
            <w:r>
              <w:rPr>
                <w:rFonts w:ascii="宋体" w:eastAsia="宋体"/>
                <w:sz w:val="20"/>
              </w:rPr>
              <w:t>业</w:t>
            </w:r>
            <w:r>
              <w:rPr>
                <w:rFonts w:ascii="宋体" w:eastAsia="宋体"/>
                <w:spacing w:val="-50"/>
                <w:sz w:val="20"/>
              </w:rPr>
              <w:t> </w:t>
            </w:r>
            <w:r>
              <w:rPr>
                <w:sz w:val="20"/>
              </w:rPr>
              <w:t>EHS</w:t>
            </w:r>
            <w:r>
              <w:rPr>
                <w:spacing w:val="-13"/>
                <w:sz w:val="20"/>
              </w:rPr>
              <w:t> </w:t>
            </w:r>
            <w:r>
              <w:rPr>
                <w:rFonts w:ascii="宋体" w:eastAsia="宋体"/>
                <w:sz w:val="20"/>
              </w:rPr>
              <w:t>风险管</w:t>
            </w:r>
            <w:r>
              <w:rPr>
                <w:rFonts w:ascii="宋体" w:eastAsia="宋体"/>
                <w:spacing w:val="-10"/>
                <w:sz w:val="20"/>
              </w:rPr>
              <w:t>理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3" w:hRule="atLeast"/>
        </w:trPr>
        <w:tc>
          <w:tcPr>
            <w:tcW w:w="1692" w:type="dxa"/>
          </w:tcPr>
          <w:p>
            <w:pPr>
              <w:pStyle w:val="TableParagraph"/>
              <w:spacing w:line="304" w:lineRule="auto" w:before="30"/>
              <w:ind w:left="28" w:right="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毕</w:t>
            </w:r>
            <w:r>
              <w:rPr>
                <w:rFonts w:ascii="宋体" w:eastAsia="宋体"/>
                <w:spacing w:val="-2"/>
                <w:sz w:val="20"/>
              </w:rPr>
              <w:t>业</w:t>
            </w:r>
            <w:r>
              <w:rPr>
                <w:rFonts w:ascii="宋体" w:eastAsia="宋体"/>
                <w:spacing w:val="-2"/>
                <w:sz w:val="20"/>
              </w:rPr>
              <w:t>小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计</w:t>
            </w:r>
            <w:r>
              <w:rPr>
                <w:rFonts w:ascii="宋体" w:eastAsia="宋体"/>
                <w:spacing w:val="-2"/>
                <w:sz w:val="20"/>
              </w:rPr>
              <w:t>（小论</w:t>
            </w:r>
            <w:r>
              <w:rPr>
                <w:rFonts w:ascii="宋体" w:eastAsia="宋体"/>
                <w:spacing w:val="-6"/>
                <w:sz w:val="20"/>
              </w:rPr>
              <w:t>文</w:t>
            </w:r>
            <w:r>
              <w:rPr>
                <w:rFonts w:ascii="宋体" w:eastAsia="宋体"/>
                <w:spacing w:val="-6"/>
                <w:sz w:val="20"/>
              </w:rPr>
              <w:t>）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认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24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702" w:hRule="atLeast"/>
        </w:trPr>
        <w:tc>
          <w:tcPr>
            <w:tcW w:w="1692" w:type="dxa"/>
          </w:tcPr>
          <w:p>
            <w:pPr>
              <w:pStyle w:val="TableParagraph"/>
              <w:spacing w:line="304" w:lineRule="auto" w:before="28"/>
              <w:ind w:left="28" w:right="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工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创</w:t>
            </w:r>
            <w:r>
              <w:rPr>
                <w:rFonts w:ascii="宋体" w:eastAsia="宋体"/>
                <w:spacing w:val="-2"/>
                <w:sz w:val="20"/>
              </w:rPr>
              <w:t>新</w:t>
            </w:r>
            <w:r>
              <w:rPr>
                <w:rFonts w:ascii="宋体" w:eastAsia="宋体"/>
                <w:spacing w:val="-2"/>
                <w:sz w:val="20"/>
              </w:rPr>
              <w:t>与</w:t>
            </w:r>
            <w:r>
              <w:rPr>
                <w:rFonts w:ascii="宋体" w:eastAsia="宋体"/>
                <w:spacing w:val="-2"/>
                <w:sz w:val="20"/>
              </w:rPr>
              <w:t>智</w:t>
            </w:r>
            <w:r>
              <w:rPr>
                <w:rFonts w:ascii="宋体" w:eastAsia="宋体"/>
                <w:spacing w:val="-2"/>
                <w:sz w:val="20"/>
              </w:rPr>
              <w:t>能实</w:t>
            </w:r>
            <w:r>
              <w:rPr>
                <w:rFonts w:ascii="宋体" w:eastAsia="宋体"/>
                <w:spacing w:val="-10"/>
                <w:sz w:val="20"/>
              </w:rPr>
              <w:t>践</w:t>
            </w:r>
          </w:p>
        </w:tc>
        <w:tc>
          <w:tcPr>
            <w:tcW w:w="49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劳</w:t>
            </w:r>
            <w:r>
              <w:rPr>
                <w:rFonts w:ascii="宋体" w:eastAsia="宋体"/>
                <w:w w:val="95"/>
                <w:sz w:val="20"/>
              </w:rPr>
              <w:t>动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实践</w:t>
            </w:r>
          </w:p>
        </w:tc>
        <w:tc>
          <w:tcPr>
            <w:tcW w:w="495" w:type="dxa"/>
          </w:tcPr>
          <w:p>
            <w:pPr>
              <w:pStyle w:val="TableParagraph"/>
              <w:spacing w:before="4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际</w:t>
            </w:r>
            <w:r>
              <w:rPr>
                <w:rFonts w:ascii="宋体" w:eastAsia="宋体"/>
                <w:w w:val="95"/>
                <w:sz w:val="20"/>
              </w:rPr>
              <w:t>视</w:t>
            </w:r>
            <w:r>
              <w:rPr>
                <w:rFonts w:ascii="宋体" w:eastAsia="宋体"/>
                <w:w w:val="95"/>
                <w:sz w:val="20"/>
              </w:rPr>
              <w:t>野</w:t>
            </w:r>
            <w:r>
              <w:rPr>
                <w:rFonts w:ascii="宋体" w:eastAsia="宋体"/>
                <w:w w:val="95"/>
                <w:sz w:val="20"/>
              </w:rPr>
              <w:t>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展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41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程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-25" w:right="20" w:firstLine="2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大</w:t>
            </w:r>
            <w:r>
              <w:rPr>
                <w:rFonts w:ascii="宋体" w:eastAsia="宋体"/>
                <w:sz w:val="20"/>
              </w:rPr>
              <w:t>学</w:t>
            </w:r>
            <w:r>
              <w:rPr>
                <w:rFonts w:ascii="宋体" w:eastAsia="宋体"/>
                <w:sz w:val="20"/>
              </w:rPr>
              <w:t>生</w:t>
            </w:r>
            <w:r>
              <w:rPr>
                <w:rFonts w:ascii="宋体" w:eastAsia="宋体"/>
                <w:sz w:val="20"/>
              </w:rPr>
              <w:t>心</w:t>
            </w:r>
            <w:r>
              <w:rPr>
                <w:rFonts w:ascii="宋体" w:eastAsia="宋体"/>
                <w:sz w:val="20"/>
              </w:rPr>
              <w:t>理</w:t>
            </w:r>
            <w:r>
              <w:rPr>
                <w:rFonts w:ascii="宋体" w:eastAsia="宋体"/>
                <w:sz w:val="20"/>
              </w:rPr>
              <w:t>健</w:t>
            </w:r>
            <w:r>
              <w:rPr>
                <w:rFonts w:ascii="宋体" w:eastAsia="宋体"/>
                <w:sz w:val="20"/>
              </w:rPr>
              <w:t>康教</w:t>
            </w:r>
            <w:r>
              <w:rPr>
                <w:rFonts w:ascii="宋体" w:eastAsia="宋体"/>
                <w:spacing w:val="-10"/>
                <w:sz w:val="20"/>
              </w:rPr>
              <w:t>育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德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rFonts w:ascii="宋体" w:eastAsia="宋体"/>
                <w:w w:val="95"/>
                <w:sz w:val="20"/>
              </w:rPr>
              <w:t>评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价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before="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92" w:type="dxa"/>
          </w:tcPr>
          <w:p>
            <w:pPr>
              <w:pStyle w:val="TableParagraph"/>
              <w:spacing w:line="302" w:lineRule="auto" w:before="30"/>
              <w:ind w:left="28" w:right="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人</w:t>
            </w:r>
            <w:r>
              <w:rPr>
                <w:rFonts w:ascii="宋体" w:eastAsia="宋体"/>
                <w:spacing w:val="-2"/>
                <w:sz w:val="20"/>
              </w:rPr>
              <w:t>文</w:t>
            </w:r>
            <w:r>
              <w:rPr>
                <w:rFonts w:ascii="宋体" w:eastAsia="宋体"/>
                <w:spacing w:val="-2"/>
                <w:sz w:val="20"/>
              </w:rPr>
              <w:t>、</w:t>
            </w:r>
            <w:r>
              <w:rPr>
                <w:rFonts w:ascii="宋体" w:eastAsia="宋体"/>
                <w:spacing w:val="-2"/>
                <w:sz w:val="20"/>
              </w:rPr>
              <w:t>社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科</w:t>
            </w:r>
            <w:r>
              <w:rPr>
                <w:rFonts w:ascii="宋体" w:eastAsia="宋体"/>
                <w:spacing w:val="-2"/>
                <w:sz w:val="20"/>
              </w:rPr>
              <w:t>学类</w:t>
            </w:r>
            <w:r>
              <w:rPr>
                <w:rFonts w:ascii="宋体" w:eastAsia="宋体"/>
                <w:spacing w:val="-4"/>
                <w:sz w:val="20"/>
              </w:rPr>
              <w:t>选</w:t>
            </w:r>
            <w:r>
              <w:rPr>
                <w:rFonts w:ascii="宋体" w:eastAsia="宋体"/>
                <w:spacing w:val="-4"/>
                <w:sz w:val="20"/>
              </w:rPr>
              <w:t>修</w:t>
            </w:r>
            <w:r>
              <w:rPr>
                <w:rFonts w:ascii="宋体" w:eastAsia="宋体"/>
                <w:spacing w:val="-4"/>
                <w:sz w:val="20"/>
              </w:rPr>
              <w:t>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管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w w:val="95"/>
                <w:sz w:val="20"/>
              </w:rPr>
              <w:t>选</w:t>
            </w:r>
            <w:r>
              <w:rPr>
                <w:rFonts w:ascii="宋体" w:eastAsia="宋体"/>
                <w:w w:val="95"/>
                <w:sz w:val="20"/>
              </w:rPr>
              <w:t>修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92" w:type="dxa"/>
          </w:tcPr>
          <w:p>
            <w:pPr>
              <w:pStyle w:val="TableParagraph"/>
              <w:spacing w:before="28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w w:val="95"/>
                <w:sz w:val="20"/>
              </w:rPr>
              <w:t>选</w:t>
            </w:r>
            <w:r>
              <w:rPr>
                <w:rFonts w:ascii="宋体" w:eastAsia="宋体"/>
                <w:w w:val="95"/>
                <w:sz w:val="20"/>
              </w:rPr>
              <w:t>修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课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before="22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</w:tr>
      <w:tr>
        <w:trPr>
          <w:trHeight w:val="381" w:hRule="atLeast"/>
        </w:trPr>
        <w:tc>
          <w:tcPr>
            <w:tcW w:w="1692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课程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spacing w:before="43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sz w:val="12"/>
        </w:rPr>
      </w:pPr>
    </w:p>
    <w:p>
      <w:pPr>
        <w:spacing w:line="220" w:lineRule="exact" w:before="78"/>
        <w:ind w:left="138" w:right="0" w:firstLine="0"/>
        <w:jc w:val="left"/>
        <w:rPr>
          <w:sz w:val="20"/>
        </w:rPr>
      </w:pPr>
      <w:r>
        <w:rPr>
          <w:w w:val="95"/>
          <w:sz w:val="20"/>
        </w:rPr>
        <w:t>注</w:t>
      </w:r>
      <w:r>
        <w:rPr>
          <w:w w:val="95"/>
          <w:sz w:val="20"/>
        </w:rPr>
        <w:t>：</w:t>
      </w:r>
      <w:r>
        <w:rPr>
          <w:rFonts w:ascii="Times New Roman" w:eastAsia="Times New Roman"/>
          <w:w w:val="95"/>
          <w:sz w:val="20"/>
        </w:rPr>
        <w:t>1</w:t>
      </w:r>
      <w:r>
        <w:rPr>
          <w:w w:val="95"/>
          <w:sz w:val="20"/>
        </w:rPr>
        <w:t>、</w:t>
      </w:r>
      <w:r>
        <w:rPr>
          <w:rFonts w:ascii="Times New Roman" w:eastAsia="Times New Roman"/>
          <w:w w:val="95"/>
          <w:sz w:val="20"/>
        </w:rPr>
        <w:t>H-</w:t>
      </w:r>
      <w:r>
        <w:rPr>
          <w:w w:val="95"/>
          <w:sz w:val="20"/>
        </w:rPr>
        <w:t>高度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w w:val="95"/>
          <w:sz w:val="20"/>
        </w:rPr>
        <w:t>；</w:t>
      </w:r>
      <w:r>
        <w:rPr>
          <w:rFonts w:ascii="Times New Roman" w:eastAsia="Times New Roman"/>
          <w:w w:val="95"/>
          <w:sz w:val="20"/>
        </w:rPr>
        <w:t>M-</w:t>
      </w:r>
      <w:r>
        <w:rPr>
          <w:w w:val="95"/>
          <w:sz w:val="20"/>
        </w:rPr>
        <w:t>中</w:t>
      </w:r>
      <w:r>
        <w:rPr>
          <w:w w:val="95"/>
          <w:sz w:val="20"/>
        </w:rPr>
        <w:t>等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w w:val="95"/>
          <w:sz w:val="20"/>
        </w:rPr>
        <w:t>；</w:t>
      </w:r>
      <w:r>
        <w:rPr>
          <w:rFonts w:ascii="Times New Roman" w:eastAsia="Times New Roman"/>
          <w:w w:val="95"/>
          <w:sz w:val="20"/>
        </w:rPr>
        <w:t>L-</w:t>
      </w:r>
      <w:r>
        <w:rPr>
          <w:w w:val="95"/>
          <w:sz w:val="20"/>
        </w:rPr>
        <w:t>弱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spacing w:val="-10"/>
          <w:w w:val="95"/>
          <w:sz w:val="20"/>
        </w:rPr>
        <w:t>；</w:t>
      </w:r>
    </w:p>
    <w:p>
      <w:pPr>
        <w:spacing w:line="324" w:lineRule="exact" w:before="0"/>
        <w:ind w:left="539" w:right="0" w:firstLine="0"/>
        <w:jc w:val="left"/>
        <w:rPr>
          <w:sz w:val="20"/>
        </w:rPr>
      </w:pPr>
      <w:r>
        <w:rPr>
          <w:rFonts w:ascii="Times New Roman" w:hAnsi="Times New Roman" w:eastAsia="Times New Roman"/>
          <w:w w:val="105"/>
          <w:sz w:val="20"/>
        </w:rPr>
        <w:t>2</w:t>
      </w:r>
      <w:r>
        <w:rPr>
          <w:w w:val="105"/>
          <w:sz w:val="20"/>
        </w:rPr>
        <w:t>、</w:t>
      </w:r>
      <w:r>
        <w:rPr>
          <w:w w:val="105"/>
          <w:sz w:val="20"/>
        </w:rPr>
        <w:t>课</w:t>
      </w:r>
      <w:r>
        <w:rPr>
          <w:w w:val="105"/>
          <w:sz w:val="20"/>
        </w:rPr>
        <w:t>程</w:t>
      </w:r>
      <w:r>
        <w:rPr>
          <w:w w:val="105"/>
          <w:sz w:val="20"/>
        </w:rPr>
        <w:t>名</w:t>
      </w:r>
      <w:r>
        <w:rPr>
          <w:w w:val="105"/>
          <w:sz w:val="20"/>
        </w:rPr>
        <w:t>称</w:t>
      </w:r>
      <w:r>
        <w:rPr>
          <w:w w:val="105"/>
          <w:sz w:val="20"/>
        </w:rPr>
        <w:t>前</w:t>
      </w:r>
      <w:r>
        <w:rPr>
          <w:w w:val="105"/>
          <w:sz w:val="20"/>
        </w:rPr>
        <w:t>加</w:t>
      </w:r>
      <w:r>
        <w:rPr>
          <w:rFonts w:ascii="微软雅黑 Light" w:hAnsi="微软雅黑 Light" w:eastAsia="微软雅黑 Light"/>
          <w:b w:val="0"/>
          <w:w w:val="105"/>
          <w:sz w:val="20"/>
        </w:rPr>
        <w:t>“*”</w:t>
      </w:r>
      <w:r>
        <w:rPr>
          <w:w w:val="105"/>
          <w:sz w:val="20"/>
        </w:rPr>
        <w:t>者为</w:t>
      </w:r>
      <w:r>
        <w:rPr>
          <w:w w:val="105"/>
          <w:sz w:val="20"/>
        </w:rPr>
        <w:t>该</w:t>
      </w:r>
      <w:r>
        <w:rPr>
          <w:w w:val="105"/>
          <w:sz w:val="20"/>
        </w:rPr>
        <w:t>核</w:t>
      </w:r>
      <w:r>
        <w:rPr>
          <w:w w:val="105"/>
          <w:sz w:val="20"/>
        </w:rPr>
        <w:t>心</w:t>
      </w:r>
      <w:r>
        <w:rPr>
          <w:w w:val="105"/>
          <w:sz w:val="20"/>
        </w:rPr>
        <w:t>课</w:t>
      </w:r>
      <w:r>
        <w:rPr>
          <w:w w:val="105"/>
          <w:sz w:val="20"/>
        </w:rPr>
        <w:t>程</w:t>
      </w:r>
      <w:r>
        <w:rPr>
          <w:spacing w:val="-10"/>
          <w:w w:val="105"/>
          <w:sz w:val="20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686" w:val="left" w:leader="none"/>
          <w:tab w:pos="2671" w:val="left" w:leader="none"/>
          <w:tab w:pos="3093" w:val="left" w:leader="none"/>
          <w:tab w:pos="5203" w:val="left" w:leader="none"/>
          <w:tab w:pos="6468" w:val="left" w:leader="none"/>
          <w:tab w:pos="6751" w:val="left" w:leader="none"/>
          <w:tab w:pos="8780" w:val="left" w:leader="none"/>
        </w:tabs>
        <w:spacing w:before="149"/>
        <w:ind w:left="138" w:right="0" w:firstLine="0"/>
        <w:jc w:val="left"/>
        <w:rPr>
          <w:rFonts w:ascii="Times New Roman" w:eastAsia="Times New Roman"/>
          <w:b/>
          <w:sz w:val="28"/>
        </w:rPr>
      </w:pPr>
      <w:r>
        <w:rPr>
          <w:rFonts w:ascii="微软雅黑" w:eastAsia="微软雅黑"/>
          <w:b/>
          <w:sz w:val="28"/>
        </w:rPr>
        <w:t>系主任</w:t>
      </w:r>
      <w:r>
        <w:rPr>
          <w:rFonts w:ascii="微软雅黑" w:eastAsia="微软雅黑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微软雅黑" w:eastAsia="微软雅黑"/>
          <w:b/>
          <w:sz w:val="28"/>
          <w:u w:val="single"/>
        </w:rPr>
        <w:t>周</w:t>
      </w:r>
      <w:r>
        <w:rPr>
          <w:rFonts w:ascii="微软雅黑" w:eastAsia="微软雅黑"/>
          <w:b/>
          <w:spacing w:val="-10"/>
          <w:sz w:val="28"/>
          <w:u w:val="single"/>
        </w:rPr>
        <w:t>权</w:t>
      </w:r>
      <w:r>
        <w:rPr>
          <w:rFonts w:ascii="微软雅黑" w:eastAsia="微软雅黑"/>
          <w:b/>
          <w:sz w:val="28"/>
          <w:u w:val="single"/>
        </w:rPr>
        <w:tab/>
      </w:r>
      <w:r>
        <w:rPr>
          <w:rFonts w:ascii="微软雅黑" w:eastAsia="微软雅黑"/>
          <w:b/>
          <w:sz w:val="28"/>
        </w:rPr>
        <w:tab/>
        <w:t>教学副院长</w:t>
      </w:r>
      <w:r>
        <w:rPr>
          <w:rFonts w:ascii="微软雅黑" w:eastAsia="微软雅黑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微软雅黑" w:eastAsia="微软雅黑"/>
          <w:b/>
          <w:sz w:val="28"/>
          <w:u w:val="single"/>
        </w:rPr>
        <w:t>顾金</w:t>
      </w:r>
      <w:r>
        <w:rPr>
          <w:rFonts w:ascii="微软雅黑" w:eastAsia="微软雅黑"/>
          <w:b/>
          <w:spacing w:val="-10"/>
          <w:sz w:val="28"/>
          <w:u w:val="single"/>
        </w:rPr>
        <w:t>楼</w:t>
      </w:r>
      <w:r>
        <w:rPr>
          <w:rFonts w:ascii="微软雅黑" w:eastAsia="微软雅黑"/>
          <w:b/>
          <w:sz w:val="28"/>
          <w:u w:val="single"/>
        </w:rPr>
        <w:tab/>
      </w:r>
      <w:r>
        <w:rPr>
          <w:rFonts w:ascii="微软雅黑" w:eastAsia="微软雅黑"/>
          <w:b/>
          <w:sz w:val="28"/>
        </w:rPr>
        <w:tab/>
        <w:t>院长</w:t>
      </w:r>
      <w:r>
        <w:rPr>
          <w:rFonts w:ascii="微软雅黑" w:eastAsia="微软雅黑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</w:p>
    <w:sectPr>
      <w:pgSz w:w="11910" w:h="16840"/>
      <w:pgMar w:header="860" w:footer="0" w:top="1140" w:bottom="280" w:left="12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微软雅黑 Light">
    <w:altName w:val="微软雅黑 Light"/>
    <w:charset w:val="86"/>
    <w:family w:val="swiss"/>
    <w:pitch w:val="variable"/>
  </w:font>
  <w:font w:name="微软雅黑">
    <w:altName w:val="微软雅黑"/>
    <w:charset w:val="86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42.985607pt;width:128pt;height:11pt;mso-position-horizontal-relative:page;mso-position-vertical-relative:page;z-index:-21396480" type="#_x0000_t202" id="docshape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470001pt;margin-top:42.985607pt;width:92pt;height:11pt;mso-position-horizontal-relative:page;mso-position-vertical-relative:page;z-index:-21395968" type="#_x0000_t202" id="docshape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高分子材料与工程专业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503998pt;margin-top:58.199982pt;width:456.43pt;height:.48pt;mso-position-horizontal-relative:page;mso-position-vertical-relative:page;z-index:-21395456" id="docshape9" filled="true" fillcolor="#000000" stroked="false">
          <v:fill type="solid"/>
          <w10:wrap type="none"/>
        </v:rect>
      </w:pict>
    </w:r>
    <w:r>
      <w:rPr/>
      <w:pict>
        <v:shape style="position:absolute;margin-left:69.944pt;margin-top:42.985607pt;width:128pt;height:11pt;mso-position-horizontal-relative:page;mso-position-vertical-relative:page;z-index:-21394944" type="#_x0000_t202" id="docshape10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470001pt;margin-top:42.985607pt;width:92pt;height:11pt;mso-position-horizontal-relative:page;mso-position-vertical-relative:page;z-index:-21394432" type="#_x0000_t202" id="docshape1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高分子材料与工程专业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42.985634pt;width:128pt;height:11pt;mso-position-horizontal-relative:page;mso-position-vertical-relative:page;z-index:-21393920" type="#_x0000_t202" id="docshape1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680.099976pt;margin-top:42.985634pt;width:92pt;height:11pt;mso-position-horizontal-relative:page;mso-position-vertical-relative:page;z-index:-21393408" type="#_x0000_t202" id="docshape13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高分子材料与工程专业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42.985607pt;width:128pt;height:11pt;mso-position-horizontal-relative:page;mso-position-vertical-relative:page;z-index:-21392896" type="#_x0000_t202" id="docshape3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33.470001pt;margin-top:42.985607pt;width:92pt;height:11pt;mso-position-horizontal-relative:page;mso-position-vertical-relative:page;z-index:-21392384" type="#_x0000_t202" id="docshape33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高分子材料与工程专业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（%1）"/>
      <w:lvlJc w:val="left"/>
      <w:pPr>
        <w:ind w:left="198" w:hanging="52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8" w:hanging="52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57" w:hanging="52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85" w:hanging="52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14" w:hanging="52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43" w:hanging="52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71" w:hanging="52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00" w:hanging="52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29" w:hanging="52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50"/>
      <w:ind w:left="1843" w:right="1862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98" w:right="210" w:firstLine="42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2023-12-21T00:44:04Z</dcterms:created>
  <dcterms:modified xsi:type="dcterms:W3CDTF">2023-12-21T00:44:04Z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